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item5.xml" ContentType="application/xml"/>
  <Override PartName="/customXml/itemProps5.xml" ContentType="application/vnd.openxmlformats-officedocument.customXmlProperties+xml"/>
  <Override PartName="/customXml/item6.xml" ContentType="application/xml"/>
  <Override PartName="/customXml/itemProps6.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Override PartName="/customXml/_rels/item6.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Times New Roman" w:hAnsi="Times New Roman"/>
          <w:sz w:val="20"/>
          <w:szCs w:val="20"/>
        </w:rPr>
      </w:pPr>
      <w:r>
        <w:rPr>
          <w:rFonts w:eastAsia="Arial" w:cs="Arial" w:ascii="Times New Roman" w:hAnsi="Times New Roman"/>
          <w:b/>
          <w:sz w:val="20"/>
          <w:szCs w:val="20"/>
          <w:lang w:val="lt-LT"/>
        </w:rPr>
        <w:t>STATYBOS RANGOS SUTARTIS</w:t>
      </w:r>
    </w:p>
    <w:p>
      <w:pPr>
        <w:pStyle w:val="Normal"/>
        <w:spacing w:lineRule="auto" w:line="240" w:before="0" w:after="0"/>
        <w:jc w:val="center"/>
        <w:rPr>
          <w:rFonts w:ascii="Times New Roman" w:hAnsi="Times New Roman"/>
          <w:sz w:val="20"/>
          <w:szCs w:val="20"/>
        </w:rPr>
      </w:pPr>
      <w:r>
        <w:rPr>
          <w:rFonts w:eastAsia="Arial" w:cs="Arial" w:ascii="Times New Roman" w:hAnsi="Times New Roman"/>
          <w:b/>
          <w:sz w:val="20"/>
          <w:szCs w:val="20"/>
          <w:lang w:val="lt-LT"/>
        </w:rPr>
        <w:t>SPECIALIOSIOS SĄLYGOS (SS)</w:t>
      </w:r>
    </w:p>
    <w:tbl>
      <w:tblPr>
        <w:tblStyle w:val="a"/>
        <w:tblpPr w:vertAnchor="text" w:horzAnchor="text" w:leftFromText="180" w:rightFromText="180" w:tblpX="-5" w:tblpY="1"/>
        <w:tblOverlap w:val="never"/>
        <w:tblW w:w="10201"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2510"/>
        <w:gridCol w:w="38"/>
        <w:gridCol w:w="3118"/>
        <w:gridCol w:w="1980"/>
        <w:gridCol w:w="2554"/>
      </w:tblGrid>
      <w:tr>
        <w:trPr>
          <w:trHeight w:val="245" w:hRule="atLeast"/>
        </w:trPr>
        <w:tc>
          <w:tcPr>
            <w:tcW w:w="2548"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Times New Roman" w:hAnsi="Times New Roman"/>
                <w:sz w:val="18"/>
                <w:szCs w:val="18"/>
              </w:rPr>
            </w:pPr>
            <w:bookmarkStart w:id="0" w:name="_heading=h.gjdgxs"/>
            <w:bookmarkEnd w:id="0"/>
            <w:r>
              <w:rPr>
                <w:rFonts w:eastAsia="Arial" w:cs="Arial" w:ascii="Times New Roman" w:hAnsi="Times New Roman"/>
                <w:b/>
                <w:sz w:val="18"/>
                <w:szCs w:val="18"/>
                <w:lang w:val="lt-LT"/>
              </w:rPr>
              <w:t>SUTARTIES PAVADINIMAS</w:t>
            </w:r>
          </w:p>
        </w:tc>
        <w:tc>
          <w:tcPr>
            <w:tcW w:w="7652"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lineRule="atLeast" w:line="20" w:before="0" w:after="120"/>
              <w:contextualSpacing/>
              <w:jc w:val="both"/>
              <w:rPr>
                <w:rFonts w:ascii="Times New Roman" w:hAnsi="Times New Roman"/>
                <w:sz w:val="20"/>
                <w:szCs w:val="20"/>
              </w:rPr>
            </w:pPr>
            <w:r>
              <w:rPr>
                <w:rFonts w:cs="Times New Roman" w:ascii="Times New Roman" w:hAnsi="Times New Roman"/>
                <w:b/>
                <w:bCs/>
                <w:color w:themeColor="text1" w:val="000000"/>
                <w:sz w:val="20"/>
                <w:szCs w:val="20"/>
                <w:lang w:val="en-US"/>
              </w:rPr>
              <w:t>100 AR</w:t>
            </w:r>
            <w:r>
              <w:rPr>
                <w:rFonts w:cs="Times New Roman" w:ascii="Times New Roman" w:hAnsi="Times New Roman"/>
                <w:b/>
                <w:bCs/>
                <w:color w:themeColor="text1" w:val="000000"/>
                <w:sz w:val="20"/>
                <w:szCs w:val="20"/>
                <w:lang w:val="lt-LT"/>
              </w:rPr>
              <w:t>Ų</w:t>
            </w:r>
            <w:r>
              <w:rPr>
                <w:rFonts w:cs="Times New Roman" w:ascii="Times New Roman" w:hAnsi="Times New Roman"/>
                <w:b/>
                <w:bCs/>
                <w:color w:themeColor="text1" w:val="000000"/>
                <w:sz w:val="20"/>
                <w:szCs w:val="20"/>
                <w:lang w:val="en-US"/>
              </w:rPr>
              <w:t xml:space="preserve"> DIDELI</w:t>
            </w:r>
            <w:r>
              <w:rPr>
                <w:rFonts w:cs="Times New Roman" w:ascii="Times New Roman" w:hAnsi="Times New Roman"/>
                <w:b/>
                <w:bCs/>
                <w:color w:themeColor="text1" w:val="000000"/>
                <w:sz w:val="20"/>
                <w:szCs w:val="20"/>
                <w:lang w:val="lt-LT"/>
              </w:rPr>
              <w:t>Ų</w:t>
            </w:r>
            <w:r>
              <w:rPr>
                <w:rFonts w:cs="Times New Roman" w:ascii="Times New Roman" w:hAnsi="Times New Roman"/>
                <w:b/>
                <w:bCs/>
                <w:color w:themeColor="text1" w:val="000000"/>
                <w:sz w:val="20"/>
                <w:szCs w:val="20"/>
                <w:lang w:val="en-US"/>
              </w:rPr>
              <w:t xml:space="preserve"> GABARIT</w:t>
            </w:r>
            <w:r>
              <w:rPr>
                <w:rFonts w:cs="Times New Roman" w:ascii="Times New Roman" w:hAnsi="Times New Roman"/>
                <w:b/>
                <w:bCs/>
                <w:color w:themeColor="text1" w:val="000000"/>
                <w:sz w:val="20"/>
                <w:szCs w:val="20"/>
                <w:lang w:val="lt-LT"/>
              </w:rPr>
              <w:t>Ų</w:t>
            </w:r>
            <w:r>
              <w:rPr>
                <w:rFonts w:cs="Times New Roman" w:ascii="Times New Roman" w:hAnsi="Times New Roman"/>
                <w:b/>
                <w:bCs/>
                <w:color w:themeColor="text1" w:val="000000"/>
                <w:sz w:val="20"/>
                <w:szCs w:val="20"/>
                <w:lang w:val="en-US"/>
              </w:rPr>
              <w:t xml:space="preserve"> </w:t>
            </w:r>
            <w:r>
              <w:rPr>
                <w:rFonts w:cs="Times New Roman" w:ascii="Times New Roman" w:hAnsi="Times New Roman"/>
                <w:b/>
                <w:bCs/>
                <w:color w:themeColor="text1" w:val="000000"/>
                <w:sz w:val="20"/>
                <w:szCs w:val="20"/>
                <w:lang w:val="lt-LT"/>
              </w:rPr>
              <w:t>AIKŠTELĖS</w:t>
            </w:r>
            <w:r>
              <w:rPr>
                <w:rFonts w:cs="Times New Roman" w:ascii="Times New Roman" w:hAnsi="Times New Roman"/>
                <w:b/>
                <w:bCs/>
                <w:color w:themeColor="text1" w:val="000000"/>
                <w:sz w:val="20"/>
                <w:szCs w:val="20"/>
                <w:lang w:val="en-US"/>
              </w:rPr>
              <w:t xml:space="preserve"> IR 831 M</w:t>
            </w:r>
            <w:r>
              <w:rPr>
                <w:rFonts w:cs="Times New Roman" w:ascii="Times New Roman" w:hAnsi="Times New Roman"/>
                <w:b/>
                <w:bCs/>
                <w:color w:themeColor="text1" w:val="000000"/>
                <w:sz w:val="20"/>
                <w:szCs w:val="20"/>
                <w:vertAlign w:val="superscript"/>
                <w:lang w:val="en-US"/>
              </w:rPr>
              <w:t>2</w:t>
            </w:r>
            <w:r>
              <w:rPr>
                <w:rFonts w:cs="Times New Roman" w:ascii="Times New Roman" w:hAnsi="Times New Roman"/>
                <w:b/>
                <w:bCs/>
                <w:color w:themeColor="text1" w:val="000000"/>
                <w:sz w:val="20"/>
                <w:szCs w:val="20"/>
                <w:lang w:val="en-US"/>
              </w:rPr>
              <w:t xml:space="preserve"> </w:t>
            </w:r>
            <w:r>
              <w:rPr>
                <w:rFonts w:cs="Times New Roman" w:ascii="Times New Roman" w:hAnsi="Times New Roman"/>
                <w:b/>
                <w:bCs/>
                <w:color w:themeColor="text1" w:val="000000"/>
                <w:sz w:val="20"/>
                <w:szCs w:val="20"/>
                <w:lang w:val="lt-LT"/>
              </w:rPr>
              <w:t>SADĖLIAVIMO PASKIRTIES PASTATO SKIRTO ATLIEKŲ, TINKAMŲ PARUOŠTI PAKARTOTINIAM PANAUDOJIMUI, SURINKIMUI STATYBA IR ĮRENGIMAS ALGIRDO G. 57 A, MAŽEIKIŲ MIESTE</w:t>
            </w:r>
          </w:p>
        </w:tc>
      </w:tr>
      <w:tr>
        <w:trPr>
          <w:trHeight w:val="245" w:hRule="atLeast"/>
        </w:trPr>
        <w:tc>
          <w:tcPr>
            <w:tcW w:w="2548"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Times New Roman" w:hAnsi="Times New Roman"/>
                <w:sz w:val="18"/>
                <w:szCs w:val="18"/>
              </w:rPr>
            </w:pPr>
            <w:r>
              <w:rPr>
                <w:rFonts w:eastAsia="Arial" w:cs="Arial" w:ascii="Times New Roman" w:hAnsi="Times New Roman"/>
                <w:b/>
                <w:sz w:val="18"/>
                <w:szCs w:val="18"/>
                <w:lang w:val="lt-LT"/>
              </w:rPr>
              <w:t>SUTARTIES DATA</w:t>
            </w:r>
          </w:p>
        </w:tc>
        <w:tc>
          <w:tcPr>
            <w:tcW w:w="311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1980"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Times New Roman" w:hAnsi="Times New Roman"/>
                <w:sz w:val="18"/>
                <w:szCs w:val="18"/>
              </w:rPr>
            </w:pPr>
            <w:r>
              <w:rPr>
                <w:rFonts w:eastAsia="Arial" w:cs="Arial" w:ascii="Times New Roman" w:hAnsi="Times New Roman"/>
                <w:b/>
                <w:sz w:val="18"/>
                <w:szCs w:val="18"/>
                <w:lang w:val="lt-LT"/>
              </w:rPr>
              <w:t xml:space="preserve">SUTARTIES </w:t>
            </w:r>
            <w:r>
              <w:rPr>
                <w:rFonts w:eastAsia="Times New Roman" w:cs="Arial" w:ascii="Times New Roman" w:hAnsi="Times New Roman"/>
                <w:b/>
                <w:bCs/>
                <w:sz w:val="18"/>
                <w:szCs w:val="18"/>
                <w:lang w:val="lt-LT"/>
              </w:rPr>
              <w:t>NR.</w:t>
            </w:r>
          </w:p>
        </w:tc>
        <w:tc>
          <w:tcPr>
            <w:tcW w:w="25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jc w:val="right"/>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45" w:hRule="atLeast"/>
        </w:trPr>
        <w:tc>
          <w:tcPr>
            <w:tcW w:w="7646" w:type="dxa"/>
            <w:gridSpan w:val="4"/>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Times New Roman" w:hAnsi="Times New Roman"/>
                <w:sz w:val="18"/>
                <w:szCs w:val="18"/>
              </w:rPr>
            </w:pPr>
            <w:r>
              <w:rPr>
                <w:rFonts w:eastAsia="Arial" w:cs="Arial" w:ascii="Times New Roman" w:hAnsi="Times New Roman"/>
                <w:b/>
                <w:sz w:val="18"/>
                <w:szCs w:val="18"/>
                <w:lang w:val="lt-LT"/>
              </w:rPr>
              <w:t>SUTARTIES ĮSIGALIOJIMO DATA</w:t>
            </w:r>
          </w:p>
        </w:tc>
        <w:tc>
          <w:tcPr>
            <w:tcW w:w="255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jc w:val="both"/>
              <w:rPr>
                <w:rFonts w:ascii="Times New Roman" w:hAnsi="Times New Roman"/>
                <w:sz w:val="18"/>
                <w:szCs w:val="18"/>
              </w:rPr>
            </w:pPr>
            <w:r>
              <w:rPr>
                <w:rFonts w:eastAsia="Arial" w:cs="Arial" w:ascii="Times New Roman" w:hAnsi="Times New Roman"/>
                <w:sz w:val="18"/>
                <w:szCs w:val="18"/>
                <w:lang w:val="lt-LT"/>
              </w:rPr>
              <w:t>Po sutarties pasirašymo kai Rangovas įvykdo BS 13.1 p., 14.2.1. p., 14.3.1. p. numatytas prievoles.</w:t>
            </w:r>
          </w:p>
        </w:tc>
      </w:tr>
      <w:tr>
        <w:trPr>
          <w:trHeight w:val="245" w:hRule="atLeast"/>
        </w:trPr>
        <w:tc>
          <w:tcPr>
            <w:tcW w:w="10200" w:type="dxa"/>
            <w:gridSpan w:val="5"/>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ind w:hanging="334" w:left="334"/>
              <w:rPr>
                <w:rFonts w:ascii="Times New Roman" w:hAnsi="Times New Roman"/>
              </w:rPr>
            </w:pPr>
            <w:r>
              <w:rPr>
                <w:rFonts w:eastAsia="Arial" w:cs="Arial" w:ascii="Times New Roman" w:hAnsi="Times New Roman"/>
                <w:b/>
                <w:sz w:val="18"/>
                <w:szCs w:val="18"/>
                <w:lang w:val="lt-LT"/>
              </w:rPr>
              <w:t>ŠALYS:</w:t>
            </w:r>
          </w:p>
        </w:tc>
      </w:tr>
      <w:tr>
        <w:trPr>
          <w:trHeight w:val="224" w:hRule="atLeast"/>
        </w:trPr>
        <w:tc>
          <w:tcPr>
            <w:tcW w:w="2510" w:type="dxa"/>
            <w:vMerge w:val="restart"/>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rPr>
            </w:pPr>
            <w:r>
              <w:rPr>
                <w:rFonts w:eastAsia="Arial" w:cs="Arial" w:ascii="Times New Roman" w:hAnsi="Times New Roman"/>
                <w:b/>
                <w:sz w:val="18"/>
                <w:szCs w:val="18"/>
                <w:lang w:val="lt-LT"/>
              </w:rPr>
              <w:t>Užsakovas</w:t>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Pavadinimas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rPr>
                <w:rFonts w:ascii="Times New Roman" w:hAnsi="Times New Roman"/>
              </w:rPr>
            </w:pPr>
            <w:r>
              <w:rPr>
                <w:rFonts w:eastAsia="Arial" w:cs="Arial" w:ascii="Times New Roman" w:hAnsi="Times New Roman"/>
                <w:sz w:val="18"/>
                <w:szCs w:val="18"/>
                <w:lang w:val="lt-LT"/>
              </w:rPr>
              <w:t>UAB „Telšių regiono atliekų tvarkymo centras“</w:t>
            </w:r>
          </w:p>
        </w:tc>
      </w:tr>
      <w:tr>
        <w:trPr>
          <w:trHeight w:val="156"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Steigimo šalis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rPr>
                <w:rFonts w:ascii="Times New Roman" w:hAnsi="Times New Roman"/>
              </w:rPr>
            </w:pPr>
            <w:r>
              <w:rPr>
                <w:rFonts w:eastAsia="Arial" w:cs="Arial" w:ascii="Times New Roman" w:hAnsi="Times New Roman"/>
                <w:sz w:val="18"/>
                <w:szCs w:val="18"/>
                <w:lang w:val="lt-LT"/>
              </w:rPr>
              <w:t>Lietuvos Respublika</w:t>
            </w:r>
          </w:p>
        </w:tc>
      </w:tr>
      <w:tr>
        <w:trPr>
          <w:trHeight w:val="156"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Juridinio asmens kodas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rPr>
            </w:pPr>
            <w:r>
              <w:rPr>
                <w:rFonts w:eastAsia="Arial" w:cs="Arial" w:ascii="Times New Roman" w:hAnsi="Times New Roman"/>
                <w:sz w:val="18"/>
                <w:szCs w:val="18"/>
                <w:lang w:val="lt-LT"/>
              </w:rPr>
              <w:t>171780190</w:t>
            </w:r>
          </w:p>
        </w:tc>
      </w:tr>
      <w:tr>
        <w:trPr>
          <w:trHeight w:val="51"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Juridinių asmenų registras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rPr>
            </w:pPr>
            <w:r>
              <w:rPr>
                <w:rFonts w:eastAsia="Arial" w:cs="Arial" w:ascii="Times New Roman" w:hAnsi="Times New Roman"/>
                <w:sz w:val="18"/>
                <w:szCs w:val="18"/>
                <w:lang w:val="lt-LT"/>
              </w:rPr>
              <w:t>Lietuvos Respublikos juridinių asmenų registras</w:t>
            </w:r>
          </w:p>
        </w:tc>
      </w:tr>
      <w:tr>
        <w:trPr>
          <w:trHeight w:val="51"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highlight w:val="yellow"/>
                <w:lang w:val="lt-LT"/>
              </w:rPr>
            </w:pPr>
            <w:r>
              <w:rPr>
                <w:rFonts w:eastAsia="Arial" w:cs="Arial" w:ascii="Times New Roman" w:hAnsi="Times New Roman"/>
                <w:sz w:val="18"/>
                <w:szCs w:val="18"/>
                <w:highlight w:val="yellow"/>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PVM mokėtojo kodas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rPr>
                <w:rFonts w:ascii="Times New Roman" w:hAnsi="Times New Roman"/>
              </w:rPr>
            </w:pPr>
            <w:r>
              <w:rPr>
                <w:rFonts w:eastAsia="Arial" w:cs="Arial" w:ascii="Times New Roman" w:hAnsi="Times New Roman"/>
                <w:sz w:val="18"/>
                <w:szCs w:val="18"/>
                <w:lang w:val="lt-LT"/>
              </w:rPr>
              <w:t>LT100001362119</w:t>
            </w:r>
          </w:p>
        </w:tc>
      </w:tr>
      <w:tr>
        <w:trPr>
          <w:trHeight w:val="51"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Banko sąskaita</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before="0" w:after="200"/>
              <w:jc w:val="both"/>
              <w:rPr>
                <w:rFonts w:ascii="Times New Roman" w:hAnsi="Times New Roman"/>
              </w:rPr>
            </w:pPr>
            <w:r>
              <w:rPr>
                <w:rFonts w:cs="Arial" w:ascii="Times New Roman" w:hAnsi="Times New Roman"/>
                <w:sz w:val="18"/>
                <w:szCs w:val="18"/>
              </w:rPr>
              <w:t>A/s LT327300010002459012</w:t>
            </w:r>
          </w:p>
        </w:tc>
      </w:tr>
      <w:tr>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Faktinės buveinės adresas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rPr>
                <w:rFonts w:ascii="Times New Roman" w:hAnsi="Times New Roman"/>
              </w:rPr>
            </w:pPr>
            <w:r>
              <w:rPr>
                <w:rFonts w:eastAsia="Arial" w:cs="Arial" w:ascii="Times New Roman" w:hAnsi="Times New Roman"/>
                <w:sz w:val="18"/>
                <w:szCs w:val="18"/>
                <w:lang w:val="lt-LT"/>
              </w:rPr>
              <w:t>J. Tumo – Vaižganto  g. 91, LT-90143, Plungė</w:t>
            </w:r>
          </w:p>
        </w:tc>
      </w:tr>
      <w:tr>
        <w:trPr>
          <w:trHeight w:val="488"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bookmarkStart w:id="1" w:name="_heading=h.30j0zll"/>
            <w:bookmarkStart w:id="2" w:name="_Ref40209761"/>
            <w:bookmarkEnd w:id="1"/>
            <w:r>
              <w:rPr>
                <w:rFonts w:eastAsia="Arial" w:cs="Arial" w:ascii="Times New Roman" w:hAnsi="Times New Roman"/>
                <w:sz w:val="18"/>
                <w:szCs w:val="18"/>
                <w:lang w:val="lt-LT"/>
              </w:rPr>
              <w:t>Duomenys korespondencijai ir komunikacijai</w:t>
            </w:r>
            <w:bookmarkEnd w:id="2"/>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left" w:pos="1019" w:leader="none"/>
              </w:tabs>
              <w:spacing w:lineRule="auto" w:line="240" w:before="40" w:after="40"/>
              <w:rPr>
                <w:rFonts w:ascii="Times New Roman" w:hAnsi="Times New Roman"/>
              </w:rPr>
            </w:pPr>
            <w:r>
              <w:rPr>
                <w:rFonts w:eastAsia="Arial" w:cs="Arial" w:ascii="Times New Roman" w:hAnsi="Times New Roman"/>
                <w:sz w:val="18"/>
                <w:szCs w:val="18"/>
                <w:lang w:val="lt-LT"/>
              </w:rPr>
              <w:t>+370 448 50 042</w:t>
            </w:r>
          </w:p>
          <w:p>
            <w:pPr>
              <w:pStyle w:val="Normal"/>
              <w:tabs>
                <w:tab w:val="clear" w:pos="720"/>
                <w:tab w:val="left" w:pos="230" w:leader="none"/>
              </w:tabs>
              <w:spacing w:lineRule="auto" w:line="240" w:before="40" w:after="40"/>
              <w:ind w:hanging="89" w:left="89"/>
              <w:rPr/>
            </w:pPr>
            <w:r>
              <w:rPr>
                <w:rStyle w:val="Hyperlink"/>
                <w:rFonts w:eastAsia="Arial" w:cs="Arial" w:ascii="Times New Roman" w:hAnsi="Times New Roman"/>
                <w:sz w:val="18"/>
                <w:szCs w:val="18"/>
                <w:lang w:val="lt-LT"/>
              </w:rPr>
              <w:t>info</w:t>
            </w:r>
            <w:hyperlink r:id="rId2">
              <w:r>
                <w:rPr>
                  <w:rStyle w:val="Hyperlink"/>
                  <w:rFonts w:eastAsia="Arial" w:cs="Arial" w:ascii="Times New Roman" w:hAnsi="Times New Roman"/>
                  <w:sz w:val="18"/>
                  <w:szCs w:val="18"/>
                  <w:lang w:val="lt-LT"/>
                </w:rPr>
                <w:t>@tratc.lt</w:t>
              </w:r>
            </w:hyperlink>
          </w:p>
        </w:tc>
      </w:tr>
      <w:tr>
        <w:trPr>
          <w:trHeight w:val="488"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Užsakovo vadovas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left" w:pos="1019" w:leader="none"/>
              </w:tabs>
              <w:spacing w:lineRule="auto" w:line="240" w:before="40" w:after="40"/>
              <w:rPr>
                <w:rFonts w:ascii="Times New Roman" w:hAnsi="Times New Roman"/>
              </w:rPr>
            </w:pPr>
            <w:r>
              <w:rPr>
                <w:rFonts w:eastAsia="Arial" w:cs="Arial" w:ascii="Times New Roman" w:hAnsi="Times New Roman"/>
                <w:sz w:val="18"/>
                <w:szCs w:val="18"/>
                <w:lang w:val="lt-LT"/>
              </w:rPr>
              <w:t>Direktorius</w:t>
            </w:r>
          </w:p>
          <w:p>
            <w:pPr>
              <w:pStyle w:val="Normal"/>
              <w:tabs>
                <w:tab w:val="clear" w:pos="720"/>
                <w:tab w:val="left" w:pos="1019" w:leader="none"/>
              </w:tabs>
              <w:spacing w:lineRule="auto" w:line="240" w:before="40" w:after="40"/>
              <w:rPr>
                <w:rFonts w:ascii="Times New Roman" w:hAnsi="Times New Roman"/>
              </w:rPr>
            </w:pPr>
            <w:r>
              <w:rPr>
                <w:rFonts w:eastAsia="Arial" w:cs="Arial" w:ascii="Times New Roman" w:hAnsi="Times New Roman"/>
                <w:sz w:val="18"/>
                <w:szCs w:val="18"/>
                <w:lang w:val="lt-LT"/>
              </w:rPr>
              <w:t>Arvydas Dyburys</w:t>
            </w:r>
          </w:p>
        </w:tc>
      </w:tr>
      <w:tr>
        <w:trPr>
          <w:trHeight w:val="488"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bookmarkStart w:id="3" w:name="_Ref40947656"/>
            <w:r>
              <w:rPr>
                <w:rFonts w:eastAsia="Arial" w:cs="Arial" w:ascii="Times New Roman" w:hAnsi="Times New Roman"/>
                <w:sz w:val="18"/>
                <w:szCs w:val="18"/>
                <w:lang w:val="lt-LT"/>
              </w:rPr>
              <w:t>Užsakovo atstovas</w:t>
            </w:r>
            <w:bookmarkEnd w:id="3"/>
            <w:r>
              <w:rPr>
                <w:rFonts w:eastAsia="Arial" w:cs="Arial" w:ascii="Times New Roman" w:hAnsi="Times New Roman"/>
                <w:sz w:val="18"/>
                <w:szCs w:val="18"/>
                <w:lang w:val="lt-LT"/>
              </w:rPr>
              <w:t>, atsakingas už Sutarties vykdymą</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left" w:pos="1019" w:leader="none"/>
              </w:tabs>
              <w:spacing w:lineRule="auto" w:line="240" w:before="40" w:after="40"/>
              <w:rPr>
                <w:rFonts w:ascii="Times New Roman" w:hAnsi="Times New Roman"/>
              </w:rPr>
            </w:pPr>
            <w:r>
              <w:rPr>
                <w:rFonts w:eastAsia="Arial" w:cs="Arial" w:ascii="Times New Roman" w:hAnsi="Times New Roman"/>
                <w:i/>
                <w:sz w:val="18"/>
                <w:szCs w:val="18"/>
                <w:highlight w:val="lightGray"/>
                <w:lang w:val="lt-LT"/>
              </w:rPr>
              <w:t>vardas, pavardė</w:t>
            </w:r>
            <w:r>
              <w:rPr>
                <w:rFonts w:eastAsia="Arial" w:cs="Arial" w:ascii="Times New Roman" w:hAnsi="Times New Roman"/>
                <w:sz w:val="18"/>
                <w:szCs w:val="18"/>
                <w:lang w:val="lt-LT"/>
              </w:rPr>
              <w:t>]</w:t>
            </w:r>
          </w:p>
          <w:p>
            <w:pPr>
              <w:pStyle w:val="Normal"/>
              <w:tabs>
                <w:tab w:val="clear" w:pos="720"/>
                <w:tab w:val="left" w:pos="1019" w:leader="none"/>
              </w:tabs>
              <w:spacing w:lineRule="auto" w:line="240" w:before="40" w:after="40"/>
              <w:rPr>
                <w:rFonts w:ascii="Times New Roman" w:hAnsi="Times New Roman"/>
              </w:rPr>
            </w:pPr>
            <w:r>
              <w:rPr>
                <w:rFonts w:eastAsia="Arial" w:cs="Arial" w:ascii="Times New Roman" w:hAnsi="Times New Roman"/>
                <w:sz w:val="18"/>
                <w:szCs w:val="18"/>
                <w:lang w:val="lt-LT"/>
              </w:rPr>
              <w:t>[</w:t>
            </w:r>
            <w:r>
              <w:rPr>
                <w:rFonts w:eastAsia="Arial" w:cs="Arial" w:ascii="Times New Roman" w:hAnsi="Times New Roman"/>
                <w:i/>
                <w:sz w:val="18"/>
                <w:szCs w:val="18"/>
                <w:highlight w:val="lightGray"/>
                <w:lang w:val="lt-LT"/>
              </w:rPr>
              <w:t>mob. tel. Nr.</w:t>
            </w:r>
            <w:r>
              <w:rPr>
                <w:rFonts w:eastAsia="Arial" w:cs="Arial" w:ascii="Times New Roman" w:hAnsi="Times New Roman"/>
                <w:sz w:val="18"/>
                <w:szCs w:val="18"/>
                <w:lang w:val="lt-LT"/>
              </w:rPr>
              <w:t>]</w:t>
            </w:r>
          </w:p>
          <w:p>
            <w:pPr>
              <w:pStyle w:val="Normal"/>
              <w:tabs>
                <w:tab w:val="clear" w:pos="720"/>
                <w:tab w:val="left" w:pos="89" w:leader="none"/>
              </w:tabs>
              <w:spacing w:lineRule="auto" w:line="240" w:before="0" w:after="0"/>
              <w:rPr/>
            </w:pPr>
            <w:r>
              <w:rPr>
                <w:rStyle w:val="Hyperlink"/>
                <w:rFonts w:eastAsia="Arial" w:cs="Arial" w:ascii="Times New Roman" w:hAnsi="Times New Roman"/>
                <w:sz w:val="18"/>
                <w:szCs w:val="18"/>
                <w:lang w:val="lt-LT"/>
              </w:rPr>
              <w:t>[</w:t>
            </w:r>
            <w:r>
              <w:rPr>
                <w:rStyle w:val="Hyperlink"/>
                <w:rFonts w:eastAsia="Arial" w:cs="Arial" w:ascii="Times New Roman" w:hAnsi="Times New Roman"/>
                <w:i/>
                <w:sz w:val="18"/>
                <w:szCs w:val="18"/>
                <w:highlight w:val="lightGray"/>
                <w:lang w:val="lt-LT"/>
              </w:rPr>
              <w:t>el. pašto adresas</w:t>
            </w:r>
            <w:r>
              <w:rPr>
                <w:rStyle w:val="Hyperlink"/>
                <w:rFonts w:eastAsia="Arial" w:cs="Arial" w:ascii="Times New Roman" w:hAnsi="Times New Roman"/>
                <w:sz w:val="18"/>
                <w:szCs w:val="18"/>
                <w:lang w:val="lt-LT"/>
              </w:rPr>
              <w:t>]</w:t>
            </w:r>
          </w:p>
        </w:tc>
      </w:tr>
      <w:tr>
        <w:trPr>
          <w:trHeight w:val="234" w:hRule="atLeast"/>
        </w:trPr>
        <w:tc>
          <w:tcPr>
            <w:tcW w:w="2510" w:type="dxa"/>
            <w:vMerge w:val="restart"/>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rPr>
            </w:pPr>
            <w:r>
              <w:rPr>
                <w:rFonts w:eastAsia="Arial" w:cs="Arial" w:ascii="Times New Roman" w:hAnsi="Times New Roman"/>
                <w:b/>
                <w:sz w:val="18"/>
                <w:szCs w:val="18"/>
                <w:lang w:val="lt-LT"/>
              </w:rPr>
              <w:t>Rangovas</w:t>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Pavadinimas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33"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Steigimo šalis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33"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Juridinio asmens kodas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96"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Juridinių asmenų registras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96"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PVM mokėtojo kodas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33"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Banko sąskaita</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33"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Faktinės buveinės adresas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431"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bookmarkStart w:id="4" w:name="_heading=h.3znysh7"/>
            <w:bookmarkStart w:id="5" w:name="_Ref40209766"/>
            <w:bookmarkEnd w:id="4"/>
            <w:r>
              <w:rPr>
                <w:rFonts w:eastAsia="Arial" w:cs="Arial" w:ascii="Times New Roman" w:hAnsi="Times New Roman"/>
                <w:sz w:val="18"/>
                <w:szCs w:val="18"/>
                <w:lang w:val="lt-LT"/>
              </w:rPr>
              <w:t>Duomenys korespondencijai ir komunikacijai</w:t>
            </w:r>
            <w:bookmarkEnd w:id="5"/>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left" w:pos="1019" w:leader="none"/>
              </w:tabs>
              <w:spacing w:lineRule="auto" w:line="240" w:before="40" w:after="40"/>
              <w:rPr>
                <w:rFonts w:ascii="Times New Roman" w:hAnsi="Times New Roman"/>
              </w:rPr>
            </w:pPr>
            <w:r>
              <w:rPr>
                <w:rFonts w:eastAsia="Arial" w:cs="Arial" w:ascii="Times New Roman" w:hAnsi="Times New Roman"/>
                <w:sz w:val="18"/>
                <w:szCs w:val="18"/>
                <w:lang w:val="lt-LT"/>
              </w:rPr>
              <w:t>[</w:t>
            </w:r>
            <w:r>
              <w:rPr>
                <w:rFonts w:eastAsia="Arial" w:cs="Arial" w:ascii="Times New Roman" w:hAnsi="Times New Roman"/>
                <w:i/>
                <w:sz w:val="18"/>
                <w:szCs w:val="18"/>
                <w:highlight w:val="lightGray"/>
                <w:lang w:val="lt-LT"/>
              </w:rPr>
              <w:t>tel. Nr.</w:t>
            </w:r>
            <w:r>
              <w:rPr>
                <w:rFonts w:eastAsia="Arial" w:cs="Arial" w:ascii="Times New Roman" w:hAnsi="Times New Roman"/>
                <w:sz w:val="18"/>
                <w:szCs w:val="18"/>
                <w:lang w:val="lt-LT"/>
              </w:rPr>
              <w:t>]</w:t>
            </w:r>
          </w:p>
          <w:p>
            <w:pPr>
              <w:pStyle w:val="Normal"/>
              <w:tabs>
                <w:tab w:val="clear" w:pos="720"/>
                <w:tab w:val="left" w:pos="912" w:leader="none"/>
              </w:tabs>
              <w:spacing w:lineRule="auto" w:line="240" w:before="40" w:after="40"/>
              <w:rPr>
                <w:rFonts w:ascii="Times New Roman" w:hAnsi="Times New Roman"/>
              </w:rPr>
            </w:pPr>
            <w:r>
              <w:rPr>
                <w:rFonts w:eastAsia="Arial" w:cs="Arial" w:ascii="Times New Roman" w:hAnsi="Times New Roman"/>
                <w:sz w:val="18"/>
                <w:szCs w:val="18"/>
                <w:lang w:val="lt-LT"/>
              </w:rPr>
              <w:t>[</w:t>
            </w:r>
            <w:r>
              <w:rPr>
                <w:rFonts w:eastAsia="Arial" w:cs="Arial" w:ascii="Times New Roman" w:hAnsi="Times New Roman"/>
                <w:i/>
                <w:sz w:val="18"/>
                <w:szCs w:val="18"/>
                <w:highlight w:val="lightGray"/>
                <w:lang w:val="lt-LT"/>
              </w:rPr>
              <w:t>el. pašto adresas</w:t>
            </w:r>
            <w:r>
              <w:rPr>
                <w:rFonts w:eastAsia="Arial" w:cs="Arial" w:ascii="Times New Roman" w:hAnsi="Times New Roman"/>
                <w:sz w:val="18"/>
                <w:szCs w:val="18"/>
                <w:lang w:val="lt-LT"/>
              </w:rPr>
              <w:t>]</w:t>
            </w:r>
          </w:p>
        </w:tc>
      </w:tr>
      <w:tr>
        <w:trPr>
          <w:trHeight w:val="431"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Rangovo vadovas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left" w:pos="1019" w:leader="none"/>
              </w:tabs>
              <w:spacing w:lineRule="auto" w:line="240" w:before="40" w:after="40"/>
              <w:rPr>
                <w:rFonts w:ascii="Times New Roman" w:hAnsi="Times New Roman"/>
              </w:rPr>
            </w:pPr>
            <w:r>
              <w:rPr>
                <w:rFonts w:eastAsia="Arial" w:cs="Arial" w:ascii="Times New Roman" w:hAnsi="Times New Roman"/>
                <w:sz w:val="18"/>
                <w:szCs w:val="18"/>
                <w:lang w:val="lt-LT"/>
              </w:rPr>
              <w:t>[</w:t>
            </w:r>
            <w:r>
              <w:rPr>
                <w:rFonts w:eastAsia="Arial" w:cs="Arial" w:ascii="Times New Roman" w:hAnsi="Times New Roman"/>
                <w:i/>
                <w:sz w:val="18"/>
                <w:szCs w:val="18"/>
                <w:highlight w:val="lightGray"/>
                <w:lang w:val="lt-LT"/>
              </w:rPr>
              <w:t>vardas, pavardė</w:t>
            </w:r>
            <w:r>
              <w:rPr>
                <w:rFonts w:eastAsia="Arial" w:cs="Arial" w:ascii="Times New Roman" w:hAnsi="Times New Roman"/>
                <w:sz w:val="18"/>
                <w:szCs w:val="18"/>
                <w:lang w:val="lt-LT"/>
              </w:rPr>
              <w:t>]</w:t>
            </w:r>
          </w:p>
          <w:p>
            <w:pPr>
              <w:pStyle w:val="Normal"/>
              <w:tabs>
                <w:tab w:val="clear" w:pos="720"/>
                <w:tab w:val="left" w:pos="1019" w:leader="none"/>
              </w:tabs>
              <w:spacing w:lineRule="auto" w:line="240" w:before="40" w:after="40"/>
              <w:rPr>
                <w:rFonts w:ascii="Times New Roman" w:hAnsi="Times New Roman"/>
              </w:rPr>
            </w:pPr>
            <w:r>
              <w:rPr>
                <w:rFonts w:eastAsia="Arial" w:cs="Arial" w:ascii="Times New Roman" w:hAnsi="Times New Roman"/>
                <w:sz w:val="18"/>
                <w:szCs w:val="18"/>
                <w:lang w:val="lt-LT"/>
              </w:rPr>
              <w:t>[</w:t>
            </w:r>
            <w:r>
              <w:rPr>
                <w:rFonts w:eastAsia="Arial" w:cs="Arial" w:ascii="Times New Roman" w:hAnsi="Times New Roman"/>
                <w:i/>
                <w:sz w:val="18"/>
                <w:szCs w:val="18"/>
                <w:highlight w:val="lightGray"/>
                <w:lang w:val="lt-LT"/>
              </w:rPr>
              <w:t>el. pašto adresas</w:t>
            </w:r>
            <w:r>
              <w:rPr>
                <w:rFonts w:eastAsia="Arial" w:cs="Arial" w:ascii="Times New Roman" w:hAnsi="Times New Roman"/>
                <w:sz w:val="18"/>
                <w:szCs w:val="18"/>
                <w:lang w:val="lt-LT"/>
              </w:rPr>
              <w:t>]</w:t>
            </w:r>
          </w:p>
        </w:tc>
      </w:tr>
      <w:tr>
        <w:trPr>
          <w:trHeight w:val="64"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Arial" w:hAnsi="Arial" w:eastAsia="Arial" w:cs="Arial"/>
                <w:sz w:val="18"/>
                <w:szCs w:val="18"/>
                <w:lang w:val="lt-LT"/>
              </w:rPr>
            </w:pPr>
            <w:r>
              <w:rPr>
                <w:rFonts w:eastAsia="Arial" w:cs="Arial" w:ascii="Arial" w:hAnsi="Arial"/>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bookmarkStart w:id="6" w:name="_heading=h.2et92p0"/>
            <w:bookmarkStart w:id="7" w:name="_Ref40947664"/>
            <w:bookmarkEnd w:id="6"/>
            <w:r>
              <w:rPr>
                <w:rFonts w:eastAsia="Arial" w:cs="Arial" w:ascii="Times New Roman" w:hAnsi="Times New Roman"/>
                <w:sz w:val="18"/>
                <w:szCs w:val="18"/>
                <w:lang w:val="lt-LT"/>
              </w:rPr>
              <w:t>Rangovo atstovas</w:t>
            </w:r>
            <w:bookmarkEnd w:id="7"/>
            <w:r>
              <w:rPr>
                <w:rFonts w:eastAsia="Arial" w:cs="Arial" w:ascii="Times New Roman" w:hAnsi="Times New Roman"/>
                <w:sz w:val="18"/>
                <w:szCs w:val="18"/>
                <w:lang w:val="lt-LT"/>
              </w:rPr>
              <w:t>, atsakingas už sutarties vykdymą</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left" w:pos="1019" w:leader="none"/>
              </w:tabs>
              <w:spacing w:lineRule="auto" w:line="240" w:before="40" w:after="40"/>
              <w:rPr>
                <w:rFonts w:ascii="Times New Roman" w:hAnsi="Times New Roman"/>
              </w:rPr>
            </w:pPr>
            <w:r>
              <w:rPr>
                <w:rFonts w:eastAsia="Arial" w:cs="Arial" w:ascii="Times New Roman" w:hAnsi="Times New Roman"/>
                <w:sz w:val="18"/>
                <w:szCs w:val="18"/>
                <w:lang w:val="lt-LT"/>
              </w:rPr>
              <w:t>[</w:t>
            </w:r>
            <w:r>
              <w:rPr>
                <w:rFonts w:eastAsia="Arial" w:cs="Arial" w:ascii="Times New Roman" w:hAnsi="Times New Roman"/>
                <w:i/>
                <w:sz w:val="18"/>
                <w:szCs w:val="18"/>
                <w:highlight w:val="lightGray"/>
                <w:lang w:val="lt-LT"/>
              </w:rPr>
              <w:t>vardas, pavardė</w:t>
            </w:r>
            <w:r>
              <w:rPr>
                <w:rFonts w:eastAsia="Arial" w:cs="Arial" w:ascii="Times New Roman" w:hAnsi="Times New Roman"/>
                <w:sz w:val="18"/>
                <w:szCs w:val="18"/>
                <w:lang w:val="lt-LT"/>
              </w:rPr>
              <w:t>]</w:t>
            </w:r>
          </w:p>
          <w:p>
            <w:pPr>
              <w:pStyle w:val="Normal"/>
              <w:tabs>
                <w:tab w:val="clear" w:pos="720"/>
                <w:tab w:val="left" w:pos="1019" w:leader="none"/>
              </w:tabs>
              <w:spacing w:lineRule="auto" w:line="240" w:before="40" w:after="40"/>
              <w:rPr>
                <w:rFonts w:ascii="Times New Roman" w:hAnsi="Times New Roman"/>
              </w:rPr>
            </w:pPr>
            <w:r>
              <w:rPr>
                <w:rFonts w:eastAsia="Arial" w:cs="Arial" w:ascii="Times New Roman" w:hAnsi="Times New Roman"/>
                <w:sz w:val="18"/>
                <w:szCs w:val="18"/>
                <w:lang w:val="lt-LT"/>
              </w:rPr>
              <w:t>[</w:t>
            </w:r>
            <w:r>
              <w:rPr>
                <w:rFonts w:eastAsia="Arial" w:cs="Arial" w:ascii="Times New Roman" w:hAnsi="Times New Roman"/>
                <w:i/>
                <w:sz w:val="18"/>
                <w:szCs w:val="18"/>
                <w:highlight w:val="lightGray"/>
                <w:lang w:val="lt-LT"/>
              </w:rPr>
              <w:t>mob. tel. Nr.</w:t>
            </w:r>
            <w:r>
              <w:rPr>
                <w:rFonts w:eastAsia="Arial" w:cs="Arial" w:ascii="Times New Roman" w:hAnsi="Times New Roman"/>
                <w:sz w:val="18"/>
                <w:szCs w:val="18"/>
                <w:lang w:val="lt-LT"/>
              </w:rPr>
              <w:t>]</w:t>
            </w:r>
          </w:p>
          <w:p>
            <w:pPr>
              <w:pStyle w:val="Normal"/>
              <w:tabs>
                <w:tab w:val="clear" w:pos="720"/>
                <w:tab w:val="left" w:pos="89" w:leader="none"/>
              </w:tabs>
              <w:spacing w:lineRule="auto" w:line="240" w:before="0" w:after="0"/>
              <w:rPr>
                <w:rFonts w:ascii="Times New Roman" w:hAnsi="Times New Roman"/>
              </w:rPr>
            </w:pPr>
            <w:r>
              <w:rPr>
                <w:rFonts w:eastAsia="Arial" w:cs="Arial" w:ascii="Times New Roman" w:hAnsi="Times New Roman"/>
                <w:sz w:val="18"/>
                <w:szCs w:val="18"/>
                <w:lang w:val="lt-LT"/>
              </w:rPr>
              <w:t>[</w:t>
            </w:r>
            <w:r>
              <w:rPr>
                <w:rFonts w:eastAsia="Arial" w:cs="Arial" w:ascii="Times New Roman" w:hAnsi="Times New Roman"/>
                <w:i/>
                <w:sz w:val="18"/>
                <w:szCs w:val="18"/>
                <w:highlight w:val="lightGray"/>
                <w:lang w:val="lt-LT"/>
              </w:rPr>
              <w:t>el. pašto adresas</w:t>
            </w:r>
            <w:r>
              <w:rPr>
                <w:rFonts w:eastAsia="Arial" w:cs="Arial" w:ascii="Times New Roman" w:hAnsi="Times New Roman"/>
                <w:sz w:val="18"/>
                <w:szCs w:val="18"/>
                <w:lang w:val="lt-LT"/>
              </w:rPr>
              <w:t>]</w:t>
            </w:r>
          </w:p>
          <w:p>
            <w:pPr>
              <w:pStyle w:val="Normal"/>
              <w:tabs>
                <w:tab w:val="clear" w:pos="720"/>
                <w:tab w:val="left" w:pos="89" w:leader="none"/>
              </w:tabs>
              <w:spacing w:lineRule="auto" w:line="240" w:before="0" w:after="0"/>
              <w:rPr>
                <w:rFonts w:ascii="Times New Roman" w:hAnsi="Times New Roman"/>
              </w:rPr>
            </w:pPr>
            <w:sdt>
              <w:sdtPr>
                <w:id w:val="-1946602995"/>
                <w14:checkbox>
                  <w14:checked w14:val="1"/>
                  <w14:checkedState w14:val="2612"/>
                  <w14:uncheckedState w14:val="2610"/>
                </w14:checkbox>
              </w:sdtPr>
              <w:sdtContent>
                <w:r>
                  <w:rPr>
                    <w:rFonts w:eastAsia="MS Gothic" w:cs="Segoe UI Symbol" w:ascii="Times New Roman" w:hAnsi="Times New Roman"/>
                    <w:bCs/>
                    <w:sz w:val="18"/>
                    <w:szCs w:val="18"/>
                    <w:lang w:val="lt-LT"/>
                  </w:rPr>
                </w:r>
                <w:r>
                  <w:rPr>
                    <w:rFonts w:eastAsia="MS Gothic" w:cs="Segoe UI Symbol" w:ascii="Times New Roman" w:hAnsi="Times New Roman"/>
                    <w:bCs/>
                    <w:sz w:val="18"/>
                    <w:szCs w:val="18"/>
                    <w:lang w:val="lt-LT"/>
                  </w:rPr>
                  <w:t>☐</w:t>
                </w:r>
              </w:sdtContent>
            </w:sdt>
            <w:r>
              <w:rPr>
                <w:rFonts w:eastAsia="Arial" w:cs="Arial" w:ascii="Times New Roman" w:hAnsi="Times New Roman"/>
                <w:sz w:val="18"/>
                <w:szCs w:val="18"/>
                <w:lang w:val="lt-LT"/>
              </w:rPr>
              <w:t xml:space="preserve"> – </w:t>
            </w:r>
            <w:r>
              <w:rPr>
                <w:rFonts w:eastAsia="Arial" w:cs="Arial" w:ascii="Times New Roman" w:hAnsi="Times New Roman"/>
                <w:sz w:val="18"/>
                <w:szCs w:val="18"/>
                <w:lang w:val="lt-LT"/>
              </w:rPr>
              <w:t>pažymėti, jeigu Rangovo atstovas yra įgaliotas sudaryti Susitarimus</w:t>
            </w:r>
          </w:p>
        </w:tc>
      </w:tr>
      <w:tr>
        <w:trPr>
          <w:trHeight w:val="245" w:hRule="atLeast"/>
        </w:trPr>
        <w:tc>
          <w:tcPr>
            <w:tcW w:w="10200" w:type="dxa"/>
            <w:gridSpan w:val="5"/>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ind w:hanging="334" w:left="334"/>
              <w:rPr>
                <w:rFonts w:ascii="Arial" w:hAnsi="Arial" w:eastAsia="Arial" w:cs="Arial"/>
                <w:b/>
                <w:sz w:val="18"/>
                <w:szCs w:val="18"/>
                <w:lang w:val="lt-LT"/>
              </w:rPr>
            </w:pPr>
            <w:r>
              <w:rPr>
                <w:rFonts w:eastAsia="Arial" w:cs="Arial" w:ascii="Arial" w:hAnsi="Arial"/>
                <w:b/>
                <w:sz w:val="18"/>
                <w:szCs w:val="18"/>
                <w:lang w:val="lt-LT"/>
              </w:rPr>
              <w:t>TRETIEJI ASMENYS, DALYVAUJANTYS VYKDANT DARBUS:</w:t>
            </w:r>
          </w:p>
        </w:tc>
      </w:tr>
      <w:tr>
        <w:trPr>
          <w:trHeight w:val="234" w:hRule="atLeast"/>
        </w:trPr>
        <w:tc>
          <w:tcPr>
            <w:tcW w:w="2510" w:type="dxa"/>
            <w:vMerge w:val="restart"/>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Arial" w:hAnsi="Arial" w:eastAsia="Arial" w:cs="Arial"/>
                <w:b/>
                <w:sz w:val="18"/>
                <w:szCs w:val="18"/>
                <w:lang w:val="lt-LT"/>
              </w:rPr>
            </w:pPr>
            <w:r>
              <w:rPr>
                <w:rFonts w:eastAsia="Arial" w:cs="Arial" w:ascii="Arial" w:hAnsi="Arial"/>
                <w:b/>
                <w:sz w:val="18"/>
                <w:szCs w:val="18"/>
                <w:lang w:val="lt-LT"/>
              </w:rPr>
              <w:t>Projektuotojas</w:t>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Pavadinimas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rPr>
            </w:pPr>
            <w:r>
              <w:rPr>
                <w:rFonts w:cs="Arial" w:ascii="Times New Roman" w:hAnsi="Times New Roman"/>
                <w:bCs/>
                <w:iCs/>
                <w:sz w:val="18"/>
                <w:szCs w:val="18"/>
                <w:lang w:val="lt-LT" w:eastAsia="ar-SA"/>
              </w:rPr>
              <w:t>UAB „Nemuno deltos projektai“</w:t>
            </w:r>
          </w:p>
        </w:tc>
      </w:tr>
      <w:tr>
        <w:trPr>
          <w:trHeight w:val="233"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Arial" w:hAnsi="Arial" w:eastAsia="Arial" w:cs="Arial"/>
                <w:sz w:val="18"/>
                <w:szCs w:val="18"/>
                <w:lang w:val="lt-LT"/>
              </w:rPr>
            </w:pPr>
            <w:r>
              <w:rPr>
                <w:rFonts w:eastAsia="Arial" w:cs="Arial" w:ascii="Arial" w:hAnsi="Arial"/>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Juridinio asmens kodas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rPr>
            </w:pPr>
            <w:r>
              <w:rPr>
                <w:rFonts w:cs="Arial" w:ascii="Times New Roman" w:hAnsi="Times New Roman"/>
                <w:bCs/>
                <w:iCs/>
                <w:sz w:val="18"/>
                <w:szCs w:val="18"/>
                <w:lang w:val="lt-LT" w:eastAsia="ar-SA"/>
              </w:rPr>
              <w:t>177282271</w:t>
            </w:r>
          </w:p>
        </w:tc>
      </w:tr>
      <w:tr>
        <w:trPr>
          <w:trHeight w:val="233"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Arial" w:hAnsi="Arial" w:eastAsia="Arial" w:cs="Arial"/>
                <w:sz w:val="18"/>
                <w:szCs w:val="18"/>
                <w:lang w:val="lt-LT"/>
              </w:rPr>
            </w:pPr>
            <w:r>
              <w:rPr>
                <w:rFonts w:eastAsia="Arial" w:cs="Arial" w:ascii="Arial" w:hAnsi="Arial"/>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Faktinės buveinės adresas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rPr>
            </w:pPr>
            <w:r>
              <w:rPr>
                <w:rFonts w:eastAsia="Arial" w:cs="Arial" w:ascii="Times New Roman" w:hAnsi="Times New Roman"/>
                <w:sz w:val="18"/>
                <w:szCs w:val="18"/>
                <w:lang w:val="lt-LT"/>
              </w:rPr>
              <w:t>Šiaurės g. 8, LT-99116, Šilutė</w:t>
            </w:r>
          </w:p>
        </w:tc>
      </w:tr>
      <w:tr>
        <w:trPr>
          <w:trHeight w:val="431"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Arial" w:hAnsi="Arial" w:eastAsia="Arial" w:cs="Arial"/>
                <w:sz w:val="18"/>
                <w:szCs w:val="18"/>
                <w:lang w:val="lt-LT"/>
              </w:rPr>
            </w:pPr>
            <w:r>
              <w:rPr>
                <w:rFonts w:eastAsia="Arial" w:cs="Arial" w:ascii="Arial" w:hAnsi="Arial"/>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Duomenys korespondencijai ir komunikacijai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left" w:pos="912" w:leader="none"/>
              </w:tabs>
              <w:spacing w:lineRule="auto" w:line="240" w:before="40" w:after="40"/>
              <w:rPr/>
            </w:pPr>
            <w:r>
              <w:rPr>
                <w:rStyle w:val="Hyperlink"/>
                <w:rFonts w:eastAsia="Arial" w:cs="Arial" w:ascii="Times New Roman" w:hAnsi="Times New Roman"/>
                <w:sz w:val="18"/>
                <w:szCs w:val="18"/>
                <w:lang w:val="lt-LT"/>
              </w:rPr>
              <w:t>info</w:t>
            </w:r>
            <w:hyperlink r:id="rId3">
              <w:r>
                <w:rPr>
                  <w:rStyle w:val="Hyperlink"/>
                  <w:rFonts w:eastAsia="Arial" w:cs="Arial" w:ascii="Times New Roman" w:hAnsi="Times New Roman"/>
                  <w:sz w:val="18"/>
                  <w:szCs w:val="18"/>
                  <w:lang w:val="lt-LT"/>
                </w:rPr>
                <w:t>@deltosprojektai.lt</w:t>
              </w:r>
            </w:hyperlink>
          </w:p>
        </w:tc>
      </w:tr>
      <w:tr>
        <w:trPr>
          <w:trHeight w:val="64"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Arial" w:hAnsi="Arial" w:eastAsia="Arial" w:cs="Arial"/>
                <w:sz w:val="18"/>
                <w:szCs w:val="18"/>
                <w:lang w:val="lt-LT"/>
              </w:rPr>
            </w:pPr>
            <w:r>
              <w:rPr>
                <w:rFonts w:eastAsia="Arial" w:cs="Arial" w:ascii="Arial" w:hAnsi="Arial"/>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rPr>
            </w:pPr>
            <w:r>
              <w:rPr>
                <w:rFonts w:eastAsia="Arial" w:cs="Arial" w:ascii="Times New Roman" w:hAnsi="Times New Roman"/>
                <w:sz w:val="18"/>
                <w:szCs w:val="18"/>
                <w:lang w:val="lt-LT"/>
              </w:rPr>
              <w:t>Statinio projekto vadovas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left" w:pos="1019" w:leader="none"/>
              </w:tabs>
              <w:spacing w:lineRule="auto" w:line="240" w:before="40" w:after="40"/>
              <w:rPr/>
            </w:pPr>
            <w:r>
              <w:rPr>
                <w:rFonts w:eastAsia="Arial" w:cs="Arial" w:ascii="Times New Roman" w:hAnsi="Times New Roman"/>
                <w:sz w:val="18"/>
                <w:szCs w:val="18"/>
                <w:lang w:val="lt-LT"/>
              </w:rPr>
              <w:t>Andrius Jašinas info</w:t>
            </w:r>
            <w:hyperlink r:id="rId4">
              <w:r>
                <w:rPr>
                  <w:rStyle w:val="Hyperlink"/>
                  <w:rFonts w:eastAsia="Arial" w:cs="Arial" w:ascii="Times New Roman" w:hAnsi="Times New Roman"/>
                  <w:sz w:val="18"/>
                  <w:szCs w:val="18"/>
                  <w:lang w:val="lt-LT"/>
                </w:rPr>
                <w:t>@deltosprojrktai.lt</w:t>
              </w:r>
            </w:hyperlink>
          </w:p>
        </w:tc>
      </w:tr>
      <w:tr>
        <w:trPr>
          <w:trHeight w:val="234" w:hRule="atLeast"/>
        </w:trPr>
        <w:tc>
          <w:tcPr>
            <w:tcW w:w="2510" w:type="dxa"/>
            <w:vMerge w:val="restart"/>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b/>
                <w:sz w:val="18"/>
                <w:szCs w:val="18"/>
                <w:lang w:val="lt-LT"/>
              </w:rPr>
              <w:t>Statinio projekto vykdymo priežiūros rangovas</w:t>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Pavadinimas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ascii="Times New Roman" w:hAnsi="Times New Roman"/>
                <w:bCs/>
                <w:iCs/>
                <w:sz w:val="18"/>
                <w:szCs w:val="18"/>
                <w:lang w:eastAsia="ar-SA"/>
              </w:rPr>
              <w:t>UAB „Nemuno deltos projektai“</w:t>
            </w:r>
          </w:p>
        </w:tc>
      </w:tr>
      <w:tr>
        <w:trPr>
          <w:trHeight w:val="233"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Juridinio asmens kodas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sz w:val="18"/>
                <w:szCs w:val="18"/>
              </w:rPr>
            </w:pPr>
            <w:r>
              <w:rPr>
                <w:rFonts w:cs="Arial" w:ascii="Times New Roman" w:hAnsi="Times New Roman"/>
                <w:bCs/>
                <w:iCs/>
                <w:sz w:val="18"/>
                <w:szCs w:val="18"/>
                <w:lang w:val="lt-LT" w:eastAsia="ar-SA"/>
              </w:rPr>
              <w:t>177282271</w:t>
            </w:r>
          </w:p>
        </w:tc>
      </w:tr>
      <w:tr>
        <w:trPr>
          <w:trHeight w:val="233"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Faktinės buveinės adresas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sz w:val="18"/>
                <w:szCs w:val="18"/>
              </w:rPr>
            </w:pPr>
            <w:r>
              <w:rPr>
                <w:rFonts w:eastAsia="Arial" w:cs="Arial" w:ascii="Times New Roman" w:hAnsi="Times New Roman"/>
                <w:sz w:val="18"/>
                <w:szCs w:val="18"/>
                <w:lang w:val="lt-LT"/>
              </w:rPr>
              <w:t>Šiaurės g. 8, LT-99116, Šilutė</w:t>
            </w:r>
          </w:p>
        </w:tc>
      </w:tr>
      <w:tr>
        <w:trPr>
          <w:trHeight w:val="431"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Duomenys korespondencijai ir komunikacijai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left" w:pos="912" w:leader="none"/>
              </w:tabs>
              <w:spacing w:lineRule="auto" w:line="240" w:before="40" w:after="40"/>
              <w:rPr/>
            </w:pPr>
            <w:r>
              <w:rPr>
                <w:rStyle w:val="Hyperlink"/>
                <w:rFonts w:eastAsia="Arial" w:cs="Arial" w:ascii="Times New Roman" w:hAnsi="Times New Roman"/>
                <w:sz w:val="18"/>
                <w:szCs w:val="18"/>
                <w:lang w:val="lt-LT"/>
              </w:rPr>
              <w:t>info</w:t>
            </w:r>
            <w:hyperlink r:id="rId5">
              <w:r>
                <w:rPr>
                  <w:rStyle w:val="Hyperlink"/>
                  <w:rFonts w:eastAsia="Arial" w:cs="Arial" w:ascii="Times New Roman" w:hAnsi="Times New Roman"/>
                  <w:sz w:val="18"/>
                  <w:szCs w:val="18"/>
                  <w:lang w:val="lt-LT"/>
                </w:rPr>
                <w:t>@deltosprojektai.lt</w:t>
              </w:r>
            </w:hyperlink>
          </w:p>
        </w:tc>
      </w:tr>
      <w:tr>
        <w:trPr>
          <w:trHeight w:val="64"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Statinio projekto vykdymo priežiūros vadovas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left" w:pos="1019" w:leader="none"/>
              </w:tabs>
              <w:spacing w:lineRule="auto" w:line="240" w:before="40" w:after="4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34" w:hRule="atLeast"/>
        </w:trPr>
        <w:tc>
          <w:tcPr>
            <w:tcW w:w="2510" w:type="dxa"/>
            <w:vMerge w:val="restart"/>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b/>
                <w:sz w:val="18"/>
                <w:szCs w:val="18"/>
                <w:lang w:val="lt-LT"/>
              </w:rPr>
              <w:t>Techninės priežiūros rangovas</w:t>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Pavadinimas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33"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Juridinio asmens kodas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33"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Faktinės buveinės adresas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431"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Duomenys korespondencijai ir komunikacijai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left" w:pos="1019" w:leader="none"/>
              </w:tabs>
              <w:spacing w:lineRule="auto" w:line="240" w:before="40" w:after="40"/>
              <w:rPr>
                <w:rFonts w:ascii="Times New Roman" w:hAnsi="Times New Roman"/>
                <w:sz w:val="18"/>
                <w:szCs w:val="18"/>
              </w:rPr>
            </w:pPr>
            <w:r>
              <w:rPr>
                <w:rFonts w:eastAsia="Arial" w:cs="Arial" w:ascii="Times New Roman" w:hAnsi="Times New Roman"/>
                <w:sz w:val="18"/>
                <w:szCs w:val="18"/>
                <w:lang w:val="lt-LT"/>
              </w:rPr>
              <w:t>[</w:t>
            </w:r>
            <w:r>
              <w:rPr>
                <w:rFonts w:eastAsia="Arial" w:cs="Arial" w:ascii="Times New Roman" w:hAnsi="Times New Roman"/>
                <w:i/>
                <w:sz w:val="18"/>
                <w:szCs w:val="18"/>
                <w:highlight w:val="lightGray"/>
                <w:lang w:val="lt-LT"/>
              </w:rPr>
              <w:t>tel. Nr.</w:t>
            </w:r>
            <w:r>
              <w:rPr>
                <w:rFonts w:eastAsia="Arial" w:cs="Arial" w:ascii="Times New Roman" w:hAnsi="Times New Roman"/>
                <w:sz w:val="18"/>
                <w:szCs w:val="18"/>
                <w:lang w:val="lt-LT"/>
              </w:rPr>
              <w:t>]</w:t>
            </w:r>
          </w:p>
          <w:p>
            <w:pPr>
              <w:pStyle w:val="Normal"/>
              <w:tabs>
                <w:tab w:val="clear" w:pos="720"/>
                <w:tab w:val="left" w:pos="912" w:leader="none"/>
              </w:tabs>
              <w:spacing w:lineRule="auto" w:line="240" w:before="40" w:after="40"/>
              <w:rPr>
                <w:rFonts w:ascii="Times New Roman" w:hAnsi="Times New Roman"/>
                <w:sz w:val="18"/>
                <w:szCs w:val="18"/>
              </w:rPr>
            </w:pPr>
            <w:r>
              <w:rPr>
                <w:rFonts w:eastAsia="Arial" w:cs="Arial" w:ascii="Times New Roman" w:hAnsi="Times New Roman"/>
                <w:sz w:val="18"/>
                <w:szCs w:val="18"/>
                <w:lang w:val="lt-LT"/>
              </w:rPr>
              <w:t>[</w:t>
            </w:r>
            <w:r>
              <w:rPr>
                <w:rFonts w:eastAsia="Arial" w:cs="Arial" w:ascii="Times New Roman" w:hAnsi="Times New Roman"/>
                <w:i/>
                <w:sz w:val="18"/>
                <w:szCs w:val="18"/>
                <w:highlight w:val="lightGray"/>
                <w:lang w:val="lt-LT"/>
              </w:rPr>
              <w:t>el. pašto adresas</w:t>
            </w:r>
            <w:r>
              <w:rPr>
                <w:rFonts w:eastAsia="Arial" w:cs="Arial" w:ascii="Times New Roman" w:hAnsi="Times New Roman"/>
                <w:sz w:val="18"/>
                <w:szCs w:val="18"/>
                <w:lang w:val="lt-LT"/>
              </w:rPr>
              <w:t>]</w:t>
            </w:r>
          </w:p>
        </w:tc>
      </w:tr>
      <w:tr>
        <w:trPr>
          <w:trHeight w:val="64"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Techninis prižiūrėtojas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left" w:pos="1019" w:leader="none"/>
              </w:tabs>
              <w:spacing w:lineRule="auto" w:line="240" w:before="40" w:after="40"/>
              <w:rPr>
                <w:rFonts w:ascii="Times New Roman" w:hAnsi="Times New Roman"/>
                <w:sz w:val="18"/>
                <w:szCs w:val="18"/>
              </w:rPr>
            </w:pPr>
            <w:r>
              <w:rPr>
                <w:rFonts w:eastAsia="Arial" w:cs="Arial" w:ascii="Times New Roman" w:hAnsi="Times New Roman"/>
                <w:sz w:val="18"/>
                <w:szCs w:val="18"/>
                <w:lang w:val="lt-LT"/>
              </w:rPr>
              <w:t>[</w:t>
            </w:r>
            <w:r>
              <w:rPr>
                <w:rFonts w:eastAsia="Arial" w:cs="Arial" w:ascii="Times New Roman" w:hAnsi="Times New Roman"/>
                <w:i/>
                <w:sz w:val="18"/>
                <w:szCs w:val="18"/>
                <w:highlight w:val="lightGray"/>
                <w:lang w:val="lt-LT"/>
              </w:rPr>
              <w:t>vardas, pavardė</w:t>
            </w:r>
            <w:r>
              <w:rPr>
                <w:rFonts w:eastAsia="Arial" w:cs="Arial" w:ascii="Times New Roman" w:hAnsi="Times New Roman"/>
                <w:sz w:val="18"/>
                <w:szCs w:val="18"/>
                <w:lang w:val="lt-LT"/>
              </w:rPr>
              <w:t>]</w:t>
            </w:r>
          </w:p>
          <w:p>
            <w:pPr>
              <w:pStyle w:val="Normal"/>
              <w:tabs>
                <w:tab w:val="clear" w:pos="720"/>
                <w:tab w:val="left" w:pos="1019" w:leader="none"/>
              </w:tabs>
              <w:spacing w:lineRule="auto" w:line="240" w:before="40" w:after="40"/>
              <w:rPr>
                <w:rFonts w:ascii="Times New Roman" w:hAnsi="Times New Roman"/>
                <w:sz w:val="18"/>
                <w:szCs w:val="18"/>
              </w:rPr>
            </w:pPr>
            <w:r>
              <w:rPr>
                <w:rFonts w:eastAsia="Arial" w:cs="Arial" w:ascii="Times New Roman" w:hAnsi="Times New Roman"/>
                <w:sz w:val="18"/>
                <w:szCs w:val="18"/>
                <w:lang w:val="lt-LT"/>
              </w:rPr>
              <w:t>[</w:t>
            </w:r>
            <w:r>
              <w:rPr>
                <w:rFonts w:eastAsia="Arial" w:cs="Arial" w:ascii="Times New Roman" w:hAnsi="Times New Roman"/>
                <w:i/>
                <w:sz w:val="18"/>
                <w:szCs w:val="18"/>
                <w:highlight w:val="lightGray"/>
                <w:lang w:val="lt-LT"/>
              </w:rPr>
              <w:t>mob. tel. Nr.</w:t>
            </w:r>
            <w:r>
              <w:rPr>
                <w:rFonts w:eastAsia="Arial" w:cs="Arial" w:ascii="Times New Roman" w:hAnsi="Times New Roman"/>
                <w:sz w:val="18"/>
                <w:szCs w:val="18"/>
                <w:lang w:val="lt-LT"/>
              </w:rPr>
              <w:t>]</w:t>
            </w:r>
          </w:p>
          <w:p>
            <w:pPr>
              <w:pStyle w:val="Normal"/>
              <w:tabs>
                <w:tab w:val="clear" w:pos="720"/>
                <w:tab w:val="left" w:pos="1019" w:leader="none"/>
              </w:tabs>
              <w:spacing w:lineRule="auto" w:line="240" w:before="40" w:after="40"/>
              <w:rPr>
                <w:rFonts w:ascii="Times New Roman" w:hAnsi="Times New Roman"/>
                <w:sz w:val="18"/>
                <w:szCs w:val="18"/>
              </w:rPr>
            </w:pPr>
            <w:r>
              <w:rPr>
                <w:rFonts w:eastAsia="Arial" w:cs="Arial" w:ascii="Times New Roman" w:hAnsi="Times New Roman"/>
                <w:sz w:val="18"/>
                <w:szCs w:val="18"/>
                <w:lang w:val="lt-LT"/>
              </w:rPr>
              <w:t>[</w:t>
            </w:r>
            <w:r>
              <w:rPr>
                <w:rFonts w:eastAsia="Arial" w:cs="Arial" w:ascii="Times New Roman" w:hAnsi="Times New Roman"/>
                <w:i/>
                <w:sz w:val="18"/>
                <w:szCs w:val="18"/>
                <w:highlight w:val="lightGray"/>
                <w:lang w:val="lt-LT"/>
              </w:rPr>
              <w:t>el. pašto adresas</w:t>
            </w:r>
            <w:r>
              <w:rPr>
                <w:rFonts w:eastAsia="Arial" w:cs="Arial" w:ascii="Times New Roman" w:hAnsi="Times New Roman"/>
                <w:sz w:val="18"/>
                <w:szCs w:val="18"/>
                <w:lang w:val="lt-LT"/>
              </w:rPr>
              <w:t>]</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ind w:hanging="334" w:left="334"/>
              <w:rPr>
                <w:rFonts w:ascii="Times New Roman" w:hAnsi="Times New Roman"/>
                <w:sz w:val="18"/>
                <w:szCs w:val="18"/>
              </w:rPr>
            </w:pPr>
            <w:r>
              <w:rPr>
                <w:rFonts w:eastAsia="Arial" w:cs="Arial" w:ascii="Times New Roman" w:hAnsi="Times New Roman"/>
                <w:b/>
                <w:sz w:val="18"/>
                <w:szCs w:val="18"/>
                <w:lang w:val="lt-LT"/>
              </w:rPr>
              <w:t>DUOMENYS APIE OBJEKTĄ (BS 1.1.18 p.):</w:t>
            </w:r>
          </w:p>
        </w:tc>
        <w:tc>
          <w:tcPr>
            <w:tcW w:w="453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40" w:after="40"/>
              <w:rPr>
                <w:rFonts w:ascii="Times New Roman" w:hAnsi="Times New Roman" w:eastAsia="Arial" w:cs="Arial"/>
                <w:b/>
                <w:sz w:val="18"/>
                <w:szCs w:val="18"/>
                <w:highlight w:val="yellow"/>
                <w:lang w:val="lt-LT"/>
              </w:rPr>
            </w:pPr>
            <w:r>
              <w:rPr>
                <w:rFonts w:eastAsia="Arial" w:cs="Arial" w:ascii="Times New Roman" w:hAnsi="Times New Roman"/>
                <w:b/>
                <w:sz w:val="18"/>
                <w:szCs w:val="18"/>
                <w:highlight w:val="yellow"/>
                <w:lang w:val="lt-LT"/>
              </w:rPr>
            </w:r>
          </w:p>
        </w:tc>
      </w:tr>
      <w:tr>
        <w:trPr>
          <w:trHeight w:val="73" w:hRule="atLeast"/>
        </w:trPr>
        <w:tc>
          <w:tcPr>
            <w:tcW w:w="2510" w:type="dxa"/>
            <w:vMerge w:val="restart"/>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b/>
                <w:sz w:val="18"/>
                <w:szCs w:val="18"/>
                <w:lang w:val="lt-LT"/>
              </w:rPr>
              <w:t>Objektas</w:t>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Pavadinimas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jc w:val="both"/>
              <w:rPr>
                <w:rFonts w:ascii="Times New Roman" w:hAnsi="Times New Roman"/>
                <w:sz w:val="18"/>
                <w:szCs w:val="18"/>
              </w:rPr>
            </w:pPr>
            <w:r>
              <w:rPr>
                <w:rFonts w:eastAsia="Arial" w:cs="Arial" w:ascii="Times New Roman" w:hAnsi="Times New Roman"/>
                <w:sz w:val="18"/>
                <w:szCs w:val="18"/>
                <w:lang w:val="lt-LT"/>
              </w:rPr>
              <w:t>100 arų didelių gabaritų aikštelės ir 831 m</w:t>
            </w:r>
            <w:r>
              <w:rPr>
                <w:rFonts w:eastAsia="Arial" w:cs="Arial" w:ascii="Times New Roman" w:hAnsi="Times New Roman"/>
                <w:sz w:val="18"/>
                <w:szCs w:val="18"/>
                <w:vertAlign w:val="superscript"/>
                <w:lang w:val="lt-LT"/>
              </w:rPr>
              <w:t>2</w:t>
            </w:r>
            <w:r>
              <w:rPr>
                <w:rFonts w:eastAsia="Arial" w:cs="Arial" w:ascii="Times New Roman" w:hAnsi="Times New Roman"/>
                <w:sz w:val="18"/>
                <w:szCs w:val="18"/>
                <w:lang w:val="lt-LT"/>
              </w:rPr>
              <w:t xml:space="preserve"> sandėliavimo paskirties pastato skirto atliekų, tinkamų paruošti pakartotininam panaudojimui, surinkimui statyba ir įrengimas Algirdo g. 57 A, Mažeikių mieste</w:t>
            </w:r>
          </w:p>
        </w:tc>
      </w:tr>
      <w:tr>
        <w:trPr>
          <w:trHeight w:val="73"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Adresas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jc w:val="both"/>
              <w:rPr>
                <w:rFonts w:ascii="Times New Roman" w:hAnsi="Times New Roman"/>
                <w:sz w:val="18"/>
                <w:szCs w:val="18"/>
              </w:rPr>
            </w:pPr>
            <w:r>
              <w:rPr>
                <w:rFonts w:eastAsia="Arial" w:cs="Arial" w:ascii="Times New Roman" w:hAnsi="Times New Roman"/>
                <w:sz w:val="18"/>
                <w:szCs w:val="18"/>
                <w:lang w:val="lt-LT"/>
              </w:rPr>
              <w:t>Algirdo g. 57 A, Mažeikių</w:t>
            </w:r>
          </w:p>
        </w:tc>
      </w:tr>
      <w:tr>
        <w:trPr>
          <w:trHeight w:val="73"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Unikalus Nr.</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73"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Objekto rūšis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Sandėliavimo</w:t>
            </w:r>
          </w:p>
        </w:tc>
      </w:tr>
      <w:tr>
        <w:trPr>
          <w:trHeight w:val="73" w:hRule="atLeast"/>
        </w:trPr>
        <w:tc>
          <w:tcPr>
            <w:tcW w:w="2510" w:type="dxa"/>
            <w:vMerge w:val="restart"/>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b/>
                <w:sz w:val="18"/>
                <w:szCs w:val="18"/>
                <w:lang w:val="lt-LT"/>
              </w:rPr>
              <w:t>Žemės sklypas</w:t>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Pavadinimas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Žemės sklypas</w:t>
            </w:r>
          </w:p>
        </w:tc>
      </w:tr>
      <w:tr>
        <w:trPr>
          <w:trHeight w:val="378"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Adresas</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jc w:val="both"/>
              <w:rPr>
                <w:rFonts w:ascii="Times New Roman" w:hAnsi="Times New Roman"/>
                <w:sz w:val="18"/>
                <w:szCs w:val="18"/>
              </w:rPr>
            </w:pPr>
            <w:r>
              <w:rPr>
                <w:rFonts w:eastAsia="Arial" w:cs="Arial" w:ascii="Times New Roman" w:hAnsi="Times New Roman"/>
                <w:sz w:val="18"/>
                <w:szCs w:val="18"/>
                <w:lang w:val="lt-LT"/>
              </w:rPr>
              <w:t>Algirdo g. 57 A, Mažeikių</w:t>
            </w:r>
          </w:p>
        </w:tc>
      </w:tr>
      <w:tr>
        <w:trPr>
          <w:trHeight w:val="231"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highlight w:val="none"/>
                <w:shd w:fill="FFFFFF" w:val="clear"/>
              </w:rPr>
            </w:pPr>
            <w:r>
              <w:rPr>
                <w:rFonts w:eastAsia="Arial" w:cs="Arial" w:ascii="Times New Roman" w:hAnsi="Times New Roman"/>
                <w:sz w:val="18"/>
                <w:szCs w:val="18"/>
                <w:shd w:fill="FFFFFF" w:val="clear"/>
                <w:lang w:val="lt-LT"/>
              </w:rPr>
              <w:t>Unikalus Nr.</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jc w:val="both"/>
              <w:rPr>
                <w:rFonts w:ascii="Times New Roman" w:hAnsi="Times New Roman"/>
                <w:sz w:val="18"/>
                <w:szCs w:val="18"/>
                <w:highlight w:val="none"/>
                <w:shd w:fill="FFFFFF" w:val="clear"/>
              </w:rPr>
            </w:pPr>
            <w:r>
              <w:rPr>
                <w:rFonts w:eastAsia="Arial" w:cs="Arial" w:ascii="Times New Roman" w:hAnsi="Times New Roman"/>
                <w:sz w:val="18"/>
                <w:szCs w:val="18"/>
                <w:shd w:fill="FFFFFF" w:val="clear"/>
                <w:lang w:val="lt-LT"/>
              </w:rPr>
              <w:t>Nr. 6130/0015:69</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ind w:hanging="334" w:left="334"/>
              <w:rPr>
                <w:rFonts w:ascii="Times New Roman" w:hAnsi="Times New Roman"/>
                <w:sz w:val="18"/>
                <w:szCs w:val="18"/>
              </w:rPr>
            </w:pPr>
            <w:r>
              <w:rPr>
                <w:rFonts w:eastAsia="Arial" w:cs="Arial" w:ascii="Times New Roman" w:hAnsi="Times New Roman"/>
                <w:b/>
                <w:sz w:val="18"/>
                <w:szCs w:val="18"/>
                <w:lang w:val="lt-LT"/>
              </w:rPr>
              <w:t xml:space="preserve">DARBO PROJEKTAS (BS </w:t>
            </w:r>
            <w:r>
              <w:rPr>
                <w:rFonts w:cs="Arial" w:ascii="Times New Roman" w:hAnsi="Times New Roman"/>
                <w:b/>
                <w:sz w:val="18"/>
                <w:szCs w:val="18"/>
                <w:lang w:val="lt-LT"/>
              </w:rPr>
              <w:t>5.3.1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sz w:val="18"/>
                <w:szCs w:val="18"/>
              </w:rPr>
            </w:pPr>
            <w:sdt>
              <w:sdtPr>
                <w:id w:val="1905800902"/>
                <w14:checkbox>
                  <w14:checked w14:val="1"/>
                  <w14:checkedState w14:val="2612"/>
                  <w14:uncheckedState w14:val="2610"/>
                </w14:checkbox>
              </w:sdtPr>
              <w:sdtContent>
                <w:r>
                  <w:rPr>
                    <w:rFonts w:eastAsia="MS Gothic" w:cs="Arial" w:ascii="Times New Roman" w:hAnsi="Times New Roman"/>
                    <w:bCs/>
                    <w:sz w:val="18"/>
                    <w:szCs w:val="18"/>
                    <w:lang w:val="lt-LT"/>
                  </w:rPr>
                </w:r>
                <w:r>
                  <w:rPr>
                    <w:rFonts w:eastAsia="MS Gothic" w:cs="Arial" w:ascii="Times New Roman" w:hAnsi="Times New Roman"/>
                    <w:bCs/>
                    <w:sz w:val="18"/>
                    <w:szCs w:val="18"/>
                    <w:lang w:val="lt-LT"/>
                  </w:rPr>
                  <w:t>☒</w:t>
                </w:r>
              </w:sdtContent>
            </w:sdt>
            <w:r>
              <w:rPr>
                <w:rFonts w:eastAsia="Arial" w:cs="Arial" w:ascii="Times New Roman" w:hAnsi="Times New Roman"/>
                <w:sz w:val="18"/>
                <w:szCs w:val="18"/>
                <w:lang w:val="lt-LT"/>
              </w:rPr>
              <w:t xml:space="preserve"> – </w:t>
            </w:r>
            <w:r>
              <w:rPr>
                <w:rFonts w:eastAsia="Arial" w:cs="Arial" w:ascii="Times New Roman" w:hAnsi="Times New Roman"/>
                <w:sz w:val="18"/>
                <w:szCs w:val="18"/>
                <w:lang w:val="lt-LT"/>
              </w:rPr>
              <w:t>pažymėti, jeigu rengia Rangovas</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ind w:hanging="334" w:left="334"/>
              <w:rPr>
                <w:rFonts w:ascii="Times New Roman" w:hAnsi="Times New Roman"/>
                <w:sz w:val="18"/>
                <w:szCs w:val="18"/>
              </w:rPr>
            </w:pPr>
            <w:r>
              <w:rPr>
                <w:rFonts w:eastAsia="Arial" w:cs="Arial" w:ascii="Times New Roman" w:hAnsi="Times New Roman"/>
                <w:b/>
                <w:sz w:val="18"/>
                <w:szCs w:val="18"/>
                <w:lang w:val="lt-LT"/>
              </w:rPr>
              <w:t>DATA, KURIĄ GALIOJUSIUS ĮSTATYMUS TURI ATITIKTI DARBO PROJEKTAS (BS 5.3.5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sz w:val="18"/>
                <w:szCs w:val="18"/>
                <w:lang w:val="lt-LT"/>
              </w:rPr>
            </w:pPr>
            <w:r>
              <w:rPr>
                <w:rFonts w:ascii="Times New Roman" w:hAnsi="Times New Roman"/>
                <w:sz w:val="18"/>
                <w:szCs w:val="18"/>
                <w:lang w:val="lt-LT"/>
              </w:rPr>
              <w:t>2023-05-02</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ind w:hanging="334" w:left="334"/>
              <w:rPr>
                <w:rFonts w:ascii="Times New Roman" w:hAnsi="Times New Roman"/>
                <w:sz w:val="18"/>
                <w:szCs w:val="18"/>
              </w:rPr>
            </w:pPr>
            <w:r>
              <w:rPr>
                <w:rFonts w:eastAsia="Arial" w:cs="Arial" w:ascii="Times New Roman" w:hAnsi="Times New Roman"/>
                <w:b/>
                <w:sz w:val="18"/>
                <w:szCs w:val="18"/>
                <w:lang w:val="lt-LT"/>
              </w:rPr>
              <w:t>DARBO LAIKAS (BS 6.4.20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sz w:val="18"/>
                <w:szCs w:val="18"/>
              </w:rPr>
            </w:pPr>
            <w:r>
              <w:rPr>
                <w:rFonts w:eastAsia="Arial" w:cs="Arial" w:ascii="Times New Roman" w:hAnsi="Times New Roman"/>
                <w:sz w:val="18"/>
                <w:szCs w:val="18"/>
                <w:lang w:val="lt-LT"/>
              </w:rPr>
              <w:t>Neribojama</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ind w:hanging="334" w:left="334"/>
              <w:rPr>
                <w:rFonts w:ascii="Times New Roman" w:hAnsi="Times New Roman"/>
                <w:sz w:val="18"/>
                <w:szCs w:val="18"/>
              </w:rPr>
            </w:pPr>
            <w:r>
              <w:rPr>
                <w:rFonts w:eastAsia="Arial" w:cs="Arial" w:ascii="Times New Roman" w:hAnsi="Times New Roman"/>
                <w:b/>
                <w:sz w:val="18"/>
                <w:szCs w:val="18"/>
                <w:lang w:val="lt-LT"/>
              </w:rPr>
              <w:t>KAINA:</w:t>
            </w:r>
          </w:p>
        </w:tc>
        <w:tc>
          <w:tcPr>
            <w:tcW w:w="4534"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tabs>
                <w:tab w:val="left" w:pos="720" w:leader="none"/>
              </w:tabs>
              <w:spacing w:lineRule="auto" w:line="240" w:before="40" w:after="40"/>
              <w:rPr>
                <w:rFonts w:ascii="Times New Roman" w:hAnsi="Times New Roman" w:eastAsia="Arial" w:cs="Arial"/>
                <w:sz w:val="18"/>
                <w:szCs w:val="18"/>
                <w:highlight w:val="yellow"/>
                <w:lang w:val="lt-LT"/>
              </w:rPr>
            </w:pPr>
            <w:r>
              <w:rPr>
                <w:rFonts w:eastAsia="Arial" w:cs="Arial" w:ascii="Times New Roman" w:hAnsi="Times New Roman"/>
                <w:sz w:val="18"/>
                <w:szCs w:val="18"/>
                <w:highlight w:val="yellow"/>
                <w:lang w:val="lt-LT"/>
              </w:rPr>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Pradinės sutarties vertė, EUR, be PVM</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PVM (21 proc.) EUR</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Sutarties kaina EUR, su PVM</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Pelnas, procent</w:t>
            </w:r>
            <w:r>
              <w:rPr>
                <w:rFonts w:cs="Arial" w:ascii="Times New Roman" w:hAnsi="Times New Roman"/>
                <w:sz w:val="18"/>
                <w:szCs w:val="18"/>
                <w:lang w:val="lt-LT"/>
              </w:rPr>
              <w:t>ai</w:t>
            </w:r>
            <w:r>
              <w:rPr>
                <w:rFonts w:eastAsia="Arial" w:cs="Arial" w:ascii="Times New Roman" w:hAnsi="Times New Roman"/>
                <w:sz w:val="18"/>
                <w:szCs w:val="18"/>
                <w:lang w:val="lt-LT"/>
              </w:rPr>
              <w:t>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sz w:val="18"/>
                <w:szCs w:val="18"/>
              </w:rPr>
            </w:pPr>
            <w:r>
              <w:rPr>
                <w:rFonts w:eastAsia="Arial" w:cs="Arial" w:ascii="Times New Roman" w:hAnsi="Times New Roman"/>
                <w:sz w:val="18"/>
                <w:szCs w:val="18"/>
                <w:lang w:val="lt-LT"/>
              </w:rPr>
              <w:t>Netaikoma</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Sutarties kainos apskaičiavimo būdas (BS 15.3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sz w:val="18"/>
                <w:szCs w:val="18"/>
              </w:rPr>
            </w:pPr>
            <w:sdt>
              <w:sdtPr>
                <w:id w:val="217245030"/>
                <w14:checkbox>
                  <w14:checked w14:val="1"/>
                  <w14:checkedState w14:val="2612"/>
                  <w14:uncheckedState w14:val="2610"/>
                </w14:checkbox>
              </w:sdtPr>
              <w:sdtContent>
                <w:r>
                  <w:rPr>
                    <w:rFonts w:eastAsia="MS Gothic" w:cs="Segoe UI Symbol" w:ascii="Times New Roman" w:hAnsi="Times New Roman"/>
                    <w:bCs/>
                    <w:sz w:val="18"/>
                    <w:szCs w:val="18"/>
                    <w:lang w:val="lt-LT"/>
                  </w:rPr>
                </w:r>
                <w:r>
                  <w:rPr>
                    <w:rFonts w:eastAsia="MS Gothic" w:cs="Segoe UI Symbol" w:ascii="Times New Roman" w:hAnsi="Times New Roman"/>
                    <w:bCs/>
                    <w:sz w:val="18"/>
                    <w:szCs w:val="18"/>
                    <w:lang w:val="lt-LT"/>
                  </w:rPr>
                  <w:t>☐</w:t>
                </w:r>
              </w:sdtContent>
            </w:sdt>
            <w:r>
              <w:rPr>
                <w:rFonts w:eastAsia="Arial" w:cs="Arial" w:ascii="Times New Roman" w:hAnsi="Times New Roman"/>
                <w:sz w:val="18"/>
                <w:szCs w:val="18"/>
                <w:lang w:val="lt-LT"/>
              </w:rPr>
              <w:t xml:space="preserve"> – </w:t>
            </w:r>
            <w:r>
              <w:rPr>
                <w:rFonts w:eastAsia="Arial" w:cs="Arial" w:ascii="Times New Roman" w:hAnsi="Times New Roman"/>
                <w:sz w:val="18"/>
                <w:szCs w:val="18"/>
                <w:lang w:val="lt-LT"/>
              </w:rPr>
              <w:t>fiksuoto įkainio</w:t>
            </w:r>
          </w:p>
          <w:p>
            <w:pPr>
              <w:pStyle w:val="Normal"/>
              <w:spacing w:lineRule="auto" w:line="240" w:before="0" w:after="0"/>
              <w:rPr>
                <w:rFonts w:ascii="Times New Roman" w:hAnsi="Times New Roman"/>
                <w:sz w:val="18"/>
                <w:szCs w:val="18"/>
              </w:rPr>
            </w:pPr>
            <w:sdt>
              <w:sdtPr>
                <w:id w:val="-639730043"/>
                <w14:checkbox>
                  <w14:checked w14:val="1"/>
                  <w14:checkedState w14:val="2612"/>
                  <w14:uncheckedState w14:val="2610"/>
                </w14:checkbox>
              </w:sdtPr>
              <w:sdtContent>
                <w:r>
                  <w:rPr>
                    <w:rFonts w:eastAsia="MS Gothic" w:cs="Arial" w:ascii="Times New Roman" w:hAnsi="Times New Roman"/>
                    <w:bCs/>
                    <w:sz w:val="18"/>
                    <w:szCs w:val="18"/>
                    <w:lang w:val="lt-LT"/>
                  </w:rPr>
                </w:r>
                <w:r>
                  <w:rPr>
                    <w:rFonts w:eastAsia="MS Gothic" w:cs="Arial" w:ascii="Times New Roman" w:hAnsi="Times New Roman"/>
                    <w:bCs/>
                    <w:sz w:val="18"/>
                    <w:szCs w:val="18"/>
                    <w:lang w:val="lt-LT"/>
                  </w:rPr>
                  <w:t>☒</w:t>
                </w:r>
              </w:sdtContent>
            </w:sdt>
            <w:r>
              <w:rPr>
                <w:rFonts w:eastAsia="Arial" w:cs="Arial" w:ascii="Times New Roman" w:hAnsi="Times New Roman"/>
                <w:sz w:val="18"/>
                <w:szCs w:val="18"/>
                <w:lang w:val="lt-LT"/>
              </w:rPr>
              <w:t xml:space="preserve"> – </w:t>
            </w:r>
            <w:r>
              <w:rPr>
                <w:rFonts w:eastAsia="Arial" w:cs="Arial" w:ascii="Times New Roman" w:hAnsi="Times New Roman"/>
                <w:sz w:val="18"/>
                <w:szCs w:val="18"/>
                <w:lang w:val="lt-LT"/>
              </w:rPr>
              <w:t>fiksuotos kainos</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Papildoma suma pagal fiksuoto įkainio sutartį, EUR, be PVM (BS 15.2.5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sz w:val="18"/>
                <w:szCs w:val="18"/>
              </w:rPr>
            </w:pPr>
            <w:r>
              <w:rPr>
                <w:rFonts w:eastAsia="Times New Roman" w:cs="Arial" w:ascii="Times New Roman" w:hAnsi="Times New Roman"/>
                <w:bCs/>
                <w:sz w:val="18"/>
                <w:szCs w:val="18"/>
                <w:lang w:val="lt-LT"/>
              </w:rPr>
              <w:t>Netaikoma</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Sutarties kainos peržiūra</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sz w:val="18"/>
                <w:szCs w:val="18"/>
              </w:rPr>
            </w:pPr>
            <w:sdt>
              <w:sdtPr>
                <w:id w:val="-1462492024"/>
                <w14:checkbox>
                  <w14:checked w14:val="1"/>
                  <w14:checkedState w14:val="2612"/>
                  <w14:uncheckedState w14:val="2610"/>
                </w14:checkbox>
              </w:sdtPr>
              <w:sdtContent>
                <w:r>
                  <w:rPr>
                    <w:rFonts w:eastAsia="MS Gothic" w:cs="Arial" w:ascii="Times New Roman" w:hAnsi="Times New Roman"/>
                    <w:bCs/>
                    <w:sz w:val="18"/>
                    <w:szCs w:val="18"/>
                    <w:lang w:val="lt-LT"/>
                  </w:rPr>
                </w:r>
                <w:r>
                  <w:rPr>
                    <w:rFonts w:eastAsia="MS Gothic" w:cs="Arial" w:ascii="Times New Roman" w:hAnsi="Times New Roman"/>
                    <w:bCs/>
                    <w:sz w:val="18"/>
                    <w:szCs w:val="18"/>
                    <w:lang w:val="lt-LT"/>
                  </w:rPr>
                  <w:t>☒</w:t>
                </w:r>
              </w:sdtContent>
            </w:sdt>
            <w:r>
              <w:rPr>
                <w:rFonts w:eastAsia="Arial" w:cs="Arial" w:ascii="Times New Roman" w:hAnsi="Times New Roman"/>
                <w:sz w:val="18"/>
                <w:szCs w:val="18"/>
                <w:lang w:val="lt-LT"/>
              </w:rPr>
              <w:t xml:space="preserve"> – </w:t>
            </w:r>
            <w:r>
              <w:rPr>
                <w:rFonts w:eastAsia="Arial" w:cs="Arial" w:ascii="Times New Roman" w:hAnsi="Times New Roman"/>
                <w:sz w:val="18"/>
                <w:szCs w:val="18"/>
                <w:lang w:val="lt-LT"/>
              </w:rPr>
              <w:t>pažymėti, jeigu netaikomas pirmosios peržiūros terminas</w:t>
            </w:r>
          </w:p>
          <w:p>
            <w:pPr>
              <w:pStyle w:val="Normal"/>
              <w:spacing w:lineRule="auto" w:line="240" w:before="0" w:after="0"/>
              <w:rPr>
                <w:rFonts w:ascii="Times New Roman" w:hAnsi="Times New Roman"/>
                <w:sz w:val="18"/>
                <w:szCs w:val="18"/>
              </w:rPr>
            </w:pPr>
            <w:sdt>
              <w:sdtPr>
                <w:id w:val="550587173"/>
                <w14:checkbox>
                  <w14:checked w14:val="0"/>
                  <w14:checkedState w14:val="2612"/>
                  <w14:uncheckedState w14:val="2610"/>
                </w14:checkbox>
              </w:sdtPr>
              <w:sdtContent>
                <w:r>
                  <w:rPr>
                    <w:rFonts w:eastAsia="MS Gothic" w:cs="Arial" w:ascii="Times New Roman" w:hAnsi="Times New Roman"/>
                    <w:bCs/>
                    <w:sz w:val="18"/>
                    <w:szCs w:val="18"/>
                    <w:lang w:val="lt-LT"/>
                  </w:rPr>
                </w:r>
                <w:r>
                  <w:rPr>
                    <w:rFonts w:eastAsia="MS Gothic" w:cs="Arial" w:ascii="Times New Roman" w:hAnsi="Times New Roman"/>
                    <w:bCs/>
                    <w:sz w:val="18"/>
                    <w:szCs w:val="18"/>
                    <w:lang w:val="lt-LT"/>
                  </w:rPr>
                  <w:t>☐</w:t>
                </w:r>
              </w:sdtContent>
            </w:sdt>
            <w:r>
              <w:rPr>
                <w:rFonts w:eastAsia="Arial" w:cs="Arial" w:ascii="Times New Roman" w:hAnsi="Times New Roman"/>
                <w:sz w:val="18"/>
                <w:szCs w:val="18"/>
                <w:lang w:val="lt-LT"/>
              </w:rPr>
              <w:t xml:space="preserve"> – </w:t>
            </w:r>
            <w:r>
              <w:rPr>
                <w:rFonts w:eastAsia="Arial" w:cs="Arial" w:ascii="Times New Roman" w:hAnsi="Times New Roman"/>
                <w:sz w:val="18"/>
                <w:szCs w:val="18"/>
                <w:lang w:val="lt-LT"/>
              </w:rPr>
              <w:t>pažymėti, jeigu nėra ribojamas peržiūros dažnumas</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Įrenginiai ir Statybos produktai, pagal Bendrųjų sąlygų BS 16.2.15 p. apmokami pristačius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sz w:val="18"/>
                <w:szCs w:val="18"/>
              </w:rPr>
            </w:pPr>
            <w:r>
              <w:rPr>
                <w:rFonts w:eastAsia="Arial" w:cs="Arial" w:ascii="Times New Roman" w:hAnsi="Times New Roman"/>
                <w:sz w:val="18"/>
                <w:szCs w:val="18"/>
                <w:lang w:val="lt-LT"/>
              </w:rPr>
              <w:t>Netaikoma</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rPr>
                <w:rFonts w:ascii="Times New Roman" w:hAnsi="Times New Roman"/>
                <w:sz w:val="18"/>
                <w:szCs w:val="18"/>
              </w:rPr>
            </w:pPr>
            <w:r>
              <w:rPr>
                <w:rFonts w:eastAsia="Arial" w:cs="Arial" w:ascii="Times New Roman" w:hAnsi="Times New Roman"/>
                <w:b/>
                <w:bCs/>
                <w:sz w:val="18"/>
                <w:szCs w:val="18"/>
                <w:lang w:val="lt-LT"/>
              </w:rPr>
              <w:t>Užsakovo atskira sutartimi pasamdyti specialiųjų darbų rangovai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360" w:left="336"/>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sz w:val="18"/>
                <w:szCs w:val="18"/>
              </w:rPr>
            </w:pPr>
            <w:r>
              <w:rPr>
                <w:rFonts w:eastAsia="Arial" w:cs="Arial" w:ascii="Times New Roman" w:hAnsi="Times New Roman"/>
                <w:sz w:val="18"/>
                <w:szCs w:val="18"/>
                <w:lang w:val="lt-LT"/>
              </w:rPr>
              <w:t>Netaikoma</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ind w:hanging="334" w:left="334"/>
              <w:rPr>
                <w:rFonts w:ascii="Times New Roman" w:hAnsi="Times New Roman"/>
                <w:sz w:val="18"/>
                <w:szCs w:val="18"/>
              </w:rPr>
            </w:pPr>
            <w:bookmarkStart w:id="8" w:name="_heading=h.tyjcwt"/>
            <w:bookmarkEnd w:id="8"/>
            <w:r>
              <w:rPr>
                <w:rFonts w:eastAsia="Arial" w:cs="Arial" w:ascii="Times New Roman" w:hAnsi="Times New Roman"/>
                <w:b/>
                <w:sz w:val="18"/>
                <w:szCs w:val="18"/>
                <w:lang w:val="lt-LT"/>
              </w:rPr>
              <w:t xml:space="preserve">SULAIKOMA SUMA </w:t>
            </w:r>
            <w:r>
              <w:rPr>
                <w:rFonts w:eastAsia="Arial" w:cs="Arial" w:ascii="Times New Roman" w:hAnsi="Times New Roman"/>
                <w:b/>
                <w:bCs/>
                <w:sz w:val="18"/>
                <w:szCs w:val="18"/>
                <w:lang w:val="lt-LT"/>
              </w:rPr>
              <w:t>(BS 1.1.43, 16.2.5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sz w:val="18"/>
                <w:szCs w:val="18"/>
              </w:rPr>
            </w:pPr>
            <w:r>
              <w:rPr>
                <w:rFonts w:eastAsia="Arial" w:cs="Arial" w:ascii="Times New Roman" w:hAnsi="Times New Roman"/>
                <w:sz w:val="18"/>
                <w:szCs w:val="18"/>
                <w:lang w:val="lt-LT"/>
              </w:rPr>
              <w:t>Sulaikoma suma [8] % nuo ataskaitiniu laikotarpiu atliktų Darbų vertės (be PVM), nurodytos Pažymoje apie atliktų darbų vertę. Sulaikoma suma pradedama skaičiuoti nuo tada kai įvykdoma 50 % darbų.</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ind w:hanging="334" w:left="334"/>
              <w:rPr>
                <w:rFonts w:ascii="Times New Roman" w:hAnsi="Times New Roman"/>
                <w:sz w:val="18"/>
                <w:szCs w:val="18"/>
              </w:rPr>
            </w:pPr>
            <w:r>
              <w:rPr>
                <w:rFonts w:eastAsia="Arial" w:cs="Arial" w:ascii="Times New Roman" w:hAnsi="Times New Roman"/>
                <w:b/>
                <w:sz w:val="18"/>
                <w:szCs w:val="18"/>
                <w:lang w:val="lt-LT"/>
              </w:rPr>
              <w:t>TERMINAI:</w:t>
            </w:r>
          </w:p>
        </w:tc>
        <w:tc>
          <w:tcPr>
            <w:tcW w:w="4534"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tabs>
                <w:tab w:val="left" w:pos="720" w:leader="none"/>
              </w:tabs>
              <w:spacing w:lineRule="auto" w:line="240" w:before="40" w:after="40"/>
              <w:rPr>
                <w:rFonts w:ascii="Times New Roman" w:hAnsi="Times New Roman"/>
                <w:sz w:val="18"/>
                <w:szCs w:val="18"/>
              </w:rPr>
            </w:pPr>
            <w:r>
              <w:rPr>
                <w:rFonts w:eastAsia="Arial" w:cs="Arial" w:ascii="Times New Roman" w:hAnsi="Times New Roman"/>
                <w:sz w:val="18"/>
                <w:szCs w:val="18"/>
                <w:lang w:val="lt-LT"/>
              </w:rPr>
              <w:t>Statybos darbų trukmė</w:t>
            </w:r>
            <w:r>
              <w:rPr>
                <w:rFonts w:eastAsia="Arial" w:cs="Arial" w:ascii="Times New Roman" w:hAnsi="Times New Roman"/>
                <w:sz w:val="18"/>
                <w:szCs w:val="18"/>
                <w:lang w:val="en-US"/>
              </w:rPr>
              <w:t xml:space="preserve"> </w:t>
            </w:r>
            <w:r>
              <w:rPr>
                <w:rFonts w:eastAsia="Arial" w:cs="Arial" w:ascii="Times New Roman" w:hAnsi="Times New Roman"/>
                <w:sz w:val="18"/>
                <w:szCs w:val="18"/>
                <w:lang w:val="en-US"/>
              </w:rPr>
              <w:t>()</w:t>
            </w:r>
            <w:r>
              <w:rPr>
                <w:rFonts w:eastAsia="Arial" w:cs="Arial" w:ascii="Times New Roman" w:hAnsi="Times New Roman"/>
                <w:sz w:val="18"/>
                <w:szCs w:val="18"/>
                <w:lang w:val="en-US"/>
              </w:rPr>
              <w:t xml:space="preserve"> </w:t>
            </w:r>
            <w:r>
              <w:rPr>
                <w:rFonts w:eastAsia="Arial" w:cs="Arial" w:ascii="Times New Roman" w:hAnsi="Times New Roman"/>
                <w:sz w:val="18"/>
                <w:szCs w:val="18"/>
                <w:lang w:val="lt-LT"/>
              </w:rPr>
              <w:t>pagal konkursinį pasiūlymą ___</w:t>
            </w:r>
            <w:r>
              <w:rPr>
                <w:rFonts w:eastAsia="Arial" w:cs="Arial" w:ascii="Times New Roman" w:hAnsi="Times New Roman"/>
                <w:sz w:val="18"/>
                <w:szCs w:val="18"/>
                <w:lang w:val="en-US"/>
              </w:rPr>
              <w:t xml:space="preserve"> </w:t>
            </w:r>
            <w:r>
              <w:rPr>
                <w:rFonts w:eastAsia="Arial" w:cs="Arial" w:ascii="Times New Roman" w:hAnsi="Times New Roman"/>
                <w:sz w:val="18"/>
                <w:szCs w:val="18"/>
                <w:lang w:val="en-US"/>
              </w:rPr>
              <w:t>m</w:t>
            </w:r>
            <w:r>
              <w:rPr>
                <w:rFonts w:eastAsia="Arial" w:cs="Arial" w:ascii="Times New Roman" w:hAnsi="Times New Roman"/>
                <w:sz w:val="18"/>
                <w:szCs w:val="18"/>
                <w:lang w:val="lt-LT"/>
              </w:rPr>
              <w:t>ėn.</w:t>
            </w:r>
            <w:r>
              <w:rPr>
                <w:rFonts w:eastAsia="Arial" w:cs="Arial" w:ascii="Times New Roman" w:hAnsi="Times New Roman"/>
                <w:sz w:val="18"/>
                <w:szCs w:val="18"/>
                <w:lang w:val="en-US"/>
              </w:rPr>
              <w:t xml:space="preserve"> </w:t>
            </w:r>
            <w:r>
              <w:rPr>
                <w:rFonts w:eastAsia="Arial" w:cs="Arial" w:ascii="Times New Roman" w:hAnsi="Times New Roman"/>
                <w:sz w:val="18"/>
                <w:szCs w:val="18"/>
                <w:lang w:val="lt-LT"/>
              </w:rPr>
              <w:t>nuo sutarties įsigaliojimo dienos.</w:t>
            </w:r>
          </w:p>
          <w:p>
            <w:pPr>
              <w:pStyle w:val="Normal"/>
              <w:tabs>
                <w:tab w:val="left" w:pos="720" w:leader="none"/>
              </w:tabs>
              <w:spacing w:lineRule="auto" w:line="240" w:before="40" w:after="4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ind w:hanging="334" w:left="334"/>
              <w:rPr>
                <w:rFonts w:ascii="Times New Roman" w:hAnsi="Times New Roman"/>
                <w:sz w:val="18"/>
                <w:szCs w:val="18"/>
              </w:rPr>
            </w:pPr>
            <w:r>
              <w:rPr>
                <w:rFonts w:eastAsia="Arial" w:cs="Arial" w:ascii="Times New Roman" w:hAnsi="Times New Roman"/>
                <w:b/>
                <w:sz w:val="18"/>
                <w:szCs w:val="18"/>
                <w:lang w:val="lt-LT"/>
              </w:rPr>
              <w:t xml:space="preserve">GARANTINIAI TERMINAI </w:t>
            </w:r>
            <w:r>
              <w:rPr>
                <w:rFonts w:eastAsia="Arial" w:cs="Arial" w:ascii="Times New Roman" w:hAnsi="Times New Roman"/>
                <w:b/>
                <w:bCs/>
                <w:sz w:val="18"/>
                <w:szCs w:val="18"/>
                <w:lang w:val="lt-LT"/>
              </w:rPr>
              <w:t>(BS 1.1.13 p.):</w:t>
            </w:r>
          </w:p>
        </w:tc>
        <w:tc>
          <w:tcPr>
            <w:tcW w:w="4534"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spacing w:lineRule="auto" w:line="240" w:before="40" w:after="40"/>
              <w:rPr>
                <w:rFonts w:ascii="Times New Roman" w:hAnsi="Times New Roman" w:eastAsia="Arial" w:cs="Arial"/>
                <w:sz w:val="18"/>
                <w:szCs w:val="18"/>
                <w:lang w:val="lt-LT"/>
              </w:rPr>
            </w:pPr>
            <w:r>
              <w:rPr>
                <w:rFonts w:eastAsia="Arial" w:cs="Arial" w:ascii="Times New Roman" w:hAnsi="Times New Roman"/>
                <w:sz w:val="18"/>
                <w:szCs w:val="18"/>
                <w:lang w:val="lt-LT"/>
              </w:rPr>
            </w:r>
          </w:p>
        </w:tc>
      </w:tr>
      <w:tr>
        <w:trPr>
          <w:trHeight w:val="272"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Pagrindinis Garantinis terminas akivaizdiems defektams (taikomas visais atvejais, išskyrus išvardintus žemiau)</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0"/>
              <w:rPr>
                <w:rFonts w:ascii="Times New Roman" w:hAnsi="Times New Roman"/>
                <w:sz w:val="18"/>
                <w:szCs w:val="18"/>
              </w:rPr>
            </w:pPr>
            <w:r>
              <w:rPr>
                <w:rFonts w:eastAsia="Arial" w:cs="Arial" w:ascii="Times New Roman" w:hAnsi="Times New Roman"/>
                <w:color w:val="000000"/>
                <w:sz w:val="18"/>
                <w:szCs w:val="18"/>
                <w:lang w:val="lt-LT"/>
              </w:rPr>
              <w:t>5 metai;</w:t>
            </w:r>
          </w:p>
          <w:p>
            <w:pPr>
              <w:pStyle w:val="Normal"/>
              <w:spacing w:lineRule="auto" w:line="240" w:before="0" w:after="0"/>
              <w:rPr>
                <w:rFonts w:ascii="Times New Roman" w:hAnsi="Times New Roman" w:eastAsia="Arial" w:cs="Arial"/>
                <w:color w:val="000000"/>
                <w:sz w:val="18"/>
                <w:szCs w:val="18"/>
                <w:lang w:val="lt-LT"/>
              </w:rPr>
            </w:pPr>
            <w:r>
              <w:rPr>
                <w:rFonts w:eastAsia="Arial" w:cs="Arial" w:ascii="Times New Roman" w:hAnsi="Times New Roman"/>
                <w:color w:val="000000"/>
                <w:sz w:val="18"/>
                <w:szCs w:val="18"/>
                <w:lang w:val="lt-LT"/>
              </w:rPr>
            </w:r>
          </w:p>
        </w:tc>
      </w:tr>
      <w:tr>
        <w:trPr>
          <w:trHeight w:val="680"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Garantinis terminas paslėptiems defektams (defektams paslėptuose statinio elementuose: konstrukcijose, vamzdynuose ir kt.)</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10 metų</w:t>
            </w:r>
          </w:p>
        </w:tc>
      </w:tr>
      <w:tr>
        <w:trPr>
          <w:trHeight w:val="680"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Garantinis terminas tyčia paslėptiems defektams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20 metų</w:t>
            </w:r>
          </w:p>
        </w:tc>
      </w:tr>
      <w:tr>
        <w:trPr>
          <w:trHeight w:val="346"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Įrenginių Garantinis terminas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0"/>
              <w:rPr>
                <w:rFonts w:ascii="Times New Roman" w:hAnsi="Times New Roman"/>
                <w:sz w:val="18"/>
                <w:szCs w:val="18"/>
              </w:rPr>
            </w:pPr>
            <w:r>
              <w:rPr>
                <w:rFonts w:eastAsia="Arial" w:cs="Arial" w:ascii="Times New Roman" w:hAnsi="Times New Roman"/>
                <w:color w:val="000000"/>
                <w:sz w:val="18"/>
                <w:szCs w:val="18"/>
                <w:lang w:val="lt-LT"/>
              </w:rPr>
              <w:t>Ne mažiau 24 mėn. nuo statinio perdavimo užsakovui pagal sutarties bendrųjų sąlygų 7.2 punktą</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ind w:hanging="334" w:left="334"/>
              <w:rPr>
                <w:rFonts w:ascii="Times New Roman" w:hAnsi="Times New Roman"/>
                <w:sz w:val="18"/>
                <w:szCs w:val="18"/>
              </w:rPr>
            </w:pPr>
            <w:bookmarkStart w:id="9" w:name="_heading=h.3dy6vkm"/>
            <w:bookmarkStart w:id="10" w:name="_heading=h.1t3h5sf"/>
            <w:bookmarkEnd w:id="9"/>
            <w:bookmarkEnd w:id="10"/>
            <w:r>
              <w:rPr>
                <w:rFonts w:eastAsia="Arial" w:cs="Arial" w:ascii="Times New Roman" w:hAnsi="Times New Roman"/>
                <w:b/>
                <w:sz w:val="18"/>
                <w:szCs w:val="18"/>
                <w:lang w:val="lt-LT"/>
              </w:rPr>
              <w:t>DRAUDIMAS:</w:t>
            </w:r>
          </w:p>
        </w:tc>
        <w:tc>
          <w:tcPr>
            <w:tcW w:w="4534"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tabs>
                <w:tab w:val="left" w:pos="720" w:leader="none"/>
              </w:tabs>
              <w:spacing w:lineRule="auto" w:line="240" w:before="40" w:after="40"/>
              <w:rPr>
                <w:rFonts w:ascii="Times New Roman" w:hAnsi="Times New Roman" w:eastAsia="Arial" w:cs="Arial"/>
                <w:sz w:val="18"/>
                <w:szCs w:val="18"/>
                <w:highlight w:val="yellow"/>
                <w:lang w:val="lt-LT"/>
              </w:rPr>
            </w:pPr>
            <w:r>
              <w:rPr>
                <w:rFonts w:eastAsia="Arial" w:cs="Arial" w:ascii="Times New Roman" w:hAnsi="Times New Roman"/>
                <w:sz w:val="18"/>
                <w:szCs w:val="18"/>
                <w:highlight w:val="yellow"/>
                <w:lang w:val="lt-LT"/>
              </w:rPr>
            </w:r>
          </w:p>
        </w:tc>
      </w:tr>
      <w:tr>
        <w:trPr>
          <w:trHeight w:val="289" w:hRule="atLeast"/>
        </w:trPr>
        <w:tc>
          <w:tcPr>
            <w:tcW w:w="2510" w:type="dxa"/>
            <w:vMerge w:val="restart"/>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Projektuotojo civilinės atsakomybės draudimas (BS 14.2.3-14.2.4 p.)</w:t>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bookmarkStart w:id="11" w:name="_heading=h.4d34og8"/>
            <w:bookmarkStart w:id="12" w:name="_Ref40953691"/>
            <w:bookmarkEnd w:id="11"/>
            <w:r>
              <w:rPr>
                <w:rFonts w:eastAsia="Arial" w:cs="Arial" w:ascii="Times New Roman" w:hAnsi="Times New Roman"/>
                <w:sz w:val="18"/>
                <w:szCs w:val="18"/>
                <w:lang w:val="lt-LT"/>
              </w:rPr>
              <w:t>Draudimo suma</w:t>
            </w:r>
            <w:bookmarkEnd w:id="12"/>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50 000,00 EUR</w:t>
            </w:r>
          </w:p>
        </w:tc>
      </w:tr>
      <w:tr>
        <w:trPr>
          <w:trHeight w:val="226"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highlight w:val="yellow"/>
                <w:lang w:val="lt-LT"/>
              </w:rPr>
            </w:pPr>
            <w:r>
              <w:rPr>
                <w:rFonts w:eastAsia="Arial" w:cs="Arial" w:ascii="Times New Roman" w:hAnsi="Times New Roman"/>
                <w:sz w:val="18"/>
                <w:szCs w:val="18"/>
                <w:highlight w:val="yellow"/>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bookmarkStart w:id="13" w:name="_heading=h.2s8eyo1"/>
            <w:bookmarkStart w:id="14" w:name="_Ref46477609"/>
            <w:bookmarkEnd w:id="13"/>
            <w:r>
              <w:rPr>
                <w:rFonts w:eastAsia="Arial" w:cs="Arial" w:ascii="Times New Roman" w:hAnsi="Times New Roman"/>
                <w:sz w:val="18"/>
                <w:szCs w:val="18"/>
                <w:lang w:val="lt-LT"/>
              </w:rPr>
              <w:t>Besąlyginė išskaita</w:t>
            </w:r>
            <w:bookmarkEnd w:id="14"/>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Netaikoma</w:t>
            </w:r>
          </w:p>
        </w:tc>
      </w:tr>
      <w:tr>
        <w:trPr>
          <w:trHeight w:val="226" w:hRule="atLeast"/>
        </w:trPr>
        <w:tc>
          <w:tcPr>
            <w:tcW w:w="2510" w:type="dxa"/>
            <w:vMerge w:val="restart"/>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Statybos darbų ir Rangovo civilinės atsakomybės draudimas (BS 14.3.5-14.3.6, 14.3.8-14.3.9 p.)</w:t>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Statybos darbų draudimo suma</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Pilnai darbų vertei (SS 7.3. p. sumai)</w:t>
            </w:r>
          </w:p>
        </w:tc>
      </w:tr>
      <w:tr>
        <w:trPr>
          <w:trHeight w:val="226"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Statybos darbų draudimo besąlyginė išskaita</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rPr>
            </w:pPr>
            <w:r>
              <w:rPr>
                <w:rFonts w:eastAsia="Arial" w:cs="Arial" w:ascii="Times New Roman" w:hAnsi="Times New Roman"/>
                <w:sz w:val="18"/>
                <w:szCs w:val="18"/>
                <w:lang w:val="lt-LT"/>
              </w:rPr>
              <w:t>Netaikoma</w:t>
            </w:r>
          </w:p>
        </w:tc>
      </w:tr>
      <w:tr>
        <w:trPr>
          <w:trHeight w:val="226"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lang w:val="lt-LT"/>
              </w:rPr>
            </w:pPr>
            <w:r>
              <w:rPr>
                <w:rFonts w:eastAsia="Arial" w:cs="Arial" w:ascii="Times New Roman" w:hAnsi="Times New Roman"/>
                <w:sz w:val="18"/>
                <w:szCs w:val="18"/>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r>
              <w:rPr>
                <w:rFonts w:eastAsia="Arial" w:cs="Arial" w:ascii="Times New Roman" w:hAnsi="Times New Roman"/>
                <w:sz w:val="18"/>
                <w:szCs w:val="18"/>
                <w:lang w:val="lt-LT"/>
              </w:rPr>
              <w:t>Civilinės atsakomybės draudimo suma</w:t>
            </w:r>
          </w:p>
        </w:tc>
        <w:tc>
          <w:tcPr>
            <w:tcW w:w="4534"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rPr>
            </w:pPr>
            <w:r>
              <w:rPr>
                <w:rFonts w:cs="Arial" w:ascii="Times New Roman" w:hAnsi="Times New Roman"/>
                <w:sz w:val="18"/>
                <w:szCs w:val="18"/>
              </w:rPr>
              <w:t>100 000,00</w:t>
            </w:r>
            <w:r>
              <w:rPr>
                <w:rFonts w:eastAsia="Arial" w:cs="Arial" w:ascii="Times New Roman" w:hAnsi="Times New Roman"/>
                <w:sz w:val="18"/>
                <w:szCs w:val="18"/>
                <w:lang w:val="lt-LT"/>
              </w:rPr>
              <w:t xml:space="preserve"> EUR</w:t>
            </w:r>
          </w:p>
        </w:tc>
      </w:tr>
      <w:tr>
        <w:trPr>
          <w:trHeight w:val="355" w:hRule="atLeast"/>
        </w:trPr>
        <w:tc>
          <w:tcPr>
            <w:tcW w:w="2510" w:type="dxa"/>
            <w:vMerge w:val="continue"/>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before="0" w:after="0"/>
              <w:rPr>
                <w:rFonts w:ascii="Times New Roman" w:hAnsi="Times New Roman" w:eastAsia="Arial" w:cs="Arial"/>
                <w:sz w:val="18"/>
                <w:szCs w:val="18"/>
                <w:highlight w:val="yellow"/>
                <w:lang w:val="lt-LT"/>
              </w:rPr>
            </w:pPr>
            <w:r>
              <w:rPr>
                <w:rFonts w:eastAsia="Arial" w:cs="Arial" w:ascii="Times New Roman" w:hAnsi="Times New Roman"/>
                <w:sz w:val="18"/>
                <w:szCs w:val="18"/>
                <w:highlight w:val="yellow"/>
                <w:lang w:val="lt-LT"/>
              </w:rPr>
            </w:r>
          </w:p>
        </w:tc>
        <w:tc>
          <w:tcPr>
            <w:tcW w:w="3156"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2"/>
                <w:numId w:val="2"/>
              </w:numPr>
              <w:spacing w:lineRule="auto" w:line="240" w:before="40" w:after="40"/>
              <w:ind w:hanging="623" w:left="623"/>
              <w:rPr>
                <w:rFonts w:ascii="Times New Roman" w:hAnsi="Times New Roman"/>
                <w:sz w:val="18"/>
                <w:szCs w:val="18"/>
              </w:rPr>
            </w:pPr>
            <w:bookmarkStart w:id="15" w:name="_heading=h.17dp8vu"/>
            <w:bookmarkStart w:id="16" w:name="_Ref46477813"/>
            <w:bookmarkEnd w:id="15"/>
            <w:r>
              <w:rPr>
                <w:rFonts w:eastAsia="Arial" w:cs="Arial" w:ascii="Times New Roman" w:hAnsi="Times New Roman"/>
                <w:sz w:val="18"/>
                <w:szCs w:val="18"/>
                <w:lang w:val="lt-LT"/>
              </w:rPr>
              <w:t>Civilinės atsakomybės besąlyginė išskaita</w:t>
            </w:r>
            <w:bookmarkEnd w:id="16"/>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rPr>
                <w:rFonts w:ascii="Times New Roman" w:hAnsi="Times New Roman"/>
              </w:rPr>
            </w:pPr>
            <w:r>
              <w:rPr>
                <w:rFonts w:eastAsia="Arial" w:cs="Arial" w:ascii="Times New Roman" w:hAnsi="Times New Roman"/>
                <w:sz w:val="18"/>
                <w:szCs w:val="18"/>
                <w:lang w:val="lt-LT"/>
              </w:rPr>
              <w:t>Netaikoma</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ind w:hanging="334" w:left="334"/>
              <w:rPr>
                <w:rFonts w:ascii="Times New Roman" w:hAnsi="Times New Roman"/>
              </w:rPr>
            </w:pPr>
            <w:r>
              <w:rPr>
                <w:rFonts w:cs="Arial" w:ascii="Times New Roman" w:hAnsi="Times New Roman"/>
                <w:sz w:val="18"/>
                <w:szCs w:val="18"/>
                <w:lang w:val="lt-LT"/>
              </w:rPr>
              <w:t xml:space="preserve"> </w:t>
            </w:r>
            <w:r>
              <w:rPr>
                <w:rFonts w:eastAsia="Arial" w:cs="Arial" w:ascii="Times New Roman" w:hAnsi="Times New Roman"/>
                <w:b/>
                <w:sz w:val="18"/>
                <w:szCs w:val="18"/>
                <w:lang w:val="lt-LT"/>
              </w:rPr>
              <w:t>ATSAKOMYBĖ:</w:t>
            </w:r>
          </w:p>
        </w:tc>
        <w:tc>
          <w:tcPr>
            <w:tcW w:w="4534"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tabs>
                <w:tab w:val="left" w:pos="720" w:leader="none"/>
              </w:tabs>
              <w:spacing w:lineRule="auto" w:line="240" w:before="40" w:after="40"/>
              <w:rPr>
                <w:rFonts w:ascii="Times New Roman" w:hAnsi="Times New Roman" w:eastAsia="Arial" w:cs="Arial"/>
                <w:sz w:val="18"/>
                <w:szCs w:val="18"/>
                <w:highlight w:val="yellow"/>
                <w:lang w:val="lt-LT"/>
              </w:rPr>
            </w:pPr>
            <w:r>
              <w:rPr>
                <w:rFonts w:eastAsia="Arial" w:cs="Arial" w:ascii="Times New Roman" w:hAnsi="Times New Roman"/>
                <w:sz w:val="18"/>
                <w:szCs w:val="18"/>
                <w:highlight w:val="yellow"/>
                <w:lang w:val="lt-LT"/>
              </w:rPr>
            </w:r>
          </w:p>
        </w:tc>
      </w:tr>
      <w:tr>
        <w:trPr>
          <w:trHeight w:val="212"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rPr>
            </w:pPr>
            <w:r>
              <w:rPr>
                <w:rFonts w:eastAsia="Arial" w:cs="Arial" w:ascii="Times New Roman" w:hAnsi="Times New Roman"/>
                <w:sz w:val="18"/>
                <w:szCs w:val="18"/>
                <w:lang w:val="lt-LT"/>
              </w:rPr>
              <w:t>Bauda pagal BS 3.1.5 p. (kvalifikacijos trūkumai)</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rPr>
            </w:pPr>
            <w:r>
              <w:rPr>
                <w:rFonts w:eastAsia="Arial" w:cs="Arial" w:ascii="Times New Roman" w:hAnsi="Times New Roman"/>
                <w:sz w:val="18"/>
                <w:szCs w:val="18"/>
                <w:lang w:val="lt-LT"/>
              </w:rPr>
              <w:t>5 000,00 EUR už kiekvieną atvejį</w:t>
            </w:r>
          </w:p>
        </w:tc>
      </w:tr>
      <w:tr>
        <w:trPr>
          <w:trHeight w:val="212"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rPr>
            </w:pPr>
            <w:r>
              <w:rPr>
                <w:rFonts w:eastAsia="Arial" w:cs="Arial" w:ascii="Times New Roman" w:hAnsi="Times New Roman"/>
                <w:sz w:val="18"/>
                <w:szCs w:val="18"/>
                <w:lang w:val="lt-LT"/>
              </w:rPr>
              <w:t>Bauda pagal BS 3.1.6 p. (Sutarties nutraukimas dėl kvalifikacijos trūkumų)</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rPr>
            </w:pPr>
            <w:r>
              <w:rPr>
                <w:rFonts w:eastAsia="Arial" w:cs="Arial" w:ascii="Times New Roman" w:hAnsi="Times New Roman"/>
                <w:sz w:val="18"/>
                <w:szCs w:val="18"/>
                <w:lang w:val="lt-LT"/>
              </w:rPr>
              <w:t>10 proc. nuo Pradinės sutarties vertės</w:t>
            </w:r>
          </w:p>
        </w:tc>
      </w:tr>
      <w:tr>
        <w:trPr>
          <w:trHeight w:val="212"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rPr>
            </w:pPr>
            <w:r>
              <w:rPr>
                <w:rFonts w:eastAsia="Arial" w:cs="Arial" w:ascii="Times New Roman" w:hAnsi="Times New Roman"/>
                <w:sz w:val="18"/>
                <w:szCs w:val="18"/>
                <w:lang w:val="lt-LT"/>
              </w:rPr>
              <w:t>Bauda pagal BS 3.2.7, 5.3.3 p. (netinkami Sutartį vykdantys asmenys)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rPr>
            </w:pPr>
            <w:r>
              <w:rPr>
                <w:rFonts w:eastAsia="Arial" w:cs="Arial" w:ascii="Times New Roman" w:hAnsi="Times New Roman"/>
                <w:sz w:val="18"/>
                <w:szCs w:val="18"/>
                <w:lang w:val="lt-LT"/>
              </w:rPr>
              <w:t>3 000,00 EUR už kiekvieną atvejį</w:t>
            </w:r>
          </w:p>
        </w:tc>
      </w:tr>
      <w:tr>
        <w:trPr>
          <w:trHeight w:val="212"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rPr>
            </w:pPr>
            <w:r>
              <w:rPr>
                <w:rFonts w:eastAsia="Arial" w:cs="Arial" w:ascii="Times New Roman" w:hAnsi="Times New Roman"/>
                <w:sz w:val="18"/>
                <w:szCs w:val="18"/>
                <w:lang w:val="lt-LT"/>
              </w:rPr>
              <w:t>Bauda pagal BS 5.2.3 p. (Darbų vykdymas be dokumentų)</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rPr>
            </w:pPr>
            <w:r>
              <w:rPr>
                <w:rFonts w:eastAsia="Arial" w:cs="Arial" w:ascii="Times New Roman" w:hAnsi="Times New Roman"/>
                <w:sz w:val="18"/>
                <w:szCs w:val="18"/>
                <w:lang w:val="lt-LT"/>
              </w:rPr>
              <w:t>3 000,00 EUR už kiekvieną atvejį</w:t>
            </w:r>
          </w:p>
        </w:tc>
      </w:tr>
      <w:tr>
        <w:trPr>
          <w:trHeight w:val="212"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rPr>
            </w:pPr>
            <w:r>
              <w:rPr>
                <w:rFonts w:eastAsia="Arial" w:cs="Arial" w:ascii="Times New Roman" w:hAnsi="Times New Roman"/>
                <w:sz w:val="18"/>
                <w:szCs w:val="18"/>
                <w:lang w:val="lt-LT"/>
              </w:rPr>
              <w:t>Bauda pagal BS 6.1.8, 6.1.10 p. (statybvietės apsaugos reikalavimai, neteisėtas statybvietės naudojimas)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rPr>
            </w:pPr>
            <w:r>
              <w:rPr>
                <w:rFonts w:eastAsia="Arial" w:cs="Arial" w:ascii="Times New Roman" w:hAnsi="Times New Roman"/>
                <w:sz w:val="18"/>
                <w:szCs w:val="18"/>
                <w:lang w:val="lt-LT"/>
              </w:rPr>
              <w:t>5 000,00 EUR už kiekvieną atvejį</w:t>
            </w:r>
          </w:p>
        </w:tc>
      </w:tr>
      <w:tr>
        <w:trPr>
          <w:trHeight w:val="212"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rPr>
            </w:pPr>
            <w:bookmarkStart w:id="17" w:name="_heading=h.3rdcrjn"/>
            <w:bookmarkStart w:id="18" w:name="_Ref40224104"/>
            <w:bookmarkEnd w:id="17"/>
            <w:r>
              <w:rPr>
                <w:rFonts w:cs="Arial" w:ascii="Times New Roman" w:hAnsi="Times New Roman"/>
                <w:sz w:val="18"/>
                <w:szCs w:val="18"/>
                <w:lang w:val="lt-LT"/>
              </w:rPr>
              <w:t xml:space="preserve">Bauda </w:t>
            </w:r>
            <w:r>
              <w:rPr>
                <w:rFonts w:eastAsia="Arial" w:cs="Arial" w:ascii="Times New Roman" w:hAnsi="Times New Roman"/>
                <w:sz w:val="18"/>
                <w:szCs w:val="18"/>
                <w:lang w:val="lt-LT"/>
              </w:rPr>
              <w:t>pagal BS 9.4.6 p. (delsimas ištaisyti defektus)</w:t>
            </w:r>
            <w:bookmarkEnd w:id="18"/>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rPr>
            </w:pPr>
            <w:r>
              <w:rPr>
                <w:rFonts w:eastAsia="Arial" w:cs="Arial" w:ascii="Times New Roman" w:hAnsi="Times New Roman"/>
                <w:sz w:val="18"/>
                <w:szCs w:val="18"/>
                <w:lang w:val="lt-LT"/>
              </w:rPr>
              <w:t xml:space="preserve">500,00 </w:t>
            </w:r>
            <w:r>
              <w:rPr>
                <w:rFonts w:cs="Arial" w:ascii="Times New Roman" w:hAnsi="Times New Roman"/>
                <w:sz w:val="18"/>
                <w:szCs w:val="18"/>
                <w:lang w:val="lt-LT"/>
              </w:rPr>
              <w:t xml:space="preserve">EUR </w:t>
            </w:r>
            <w:r>
              <w:rPr>
                <w:rFonts w:eastAsia="Arial" w:cs="Arial" w:ascii="Times New Roman" w:hAnsi="Times New Roman"/>
                <w:sz w:val="18"/>
                <w:szCs w:val="18"/>
                <w:lang w:val="lt-LT"/>
              </w:rPr>
              <w:t>už kiekvieną uždelstą dieną</w:t>
            </w:r>
          </w:p>
        </w:tc>
      </w:tr>
      <w:tr>
        <w:trPr>
          <w:trHeight w:val="212"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rPr>
            </w:pPr>
            <w:r>
              <w:rPr>
                <w:rFonts w:cs="Arial" w:ascii="Times New Roman" w:hAnsi="Times New Roman"/>
                <w:sz w:val="18"/>
                <w:szCs w:val="18"/>
                <w:lang w:val="lt-LT"/>
              </w:rPr>
              <w:t xml:space="preserve">Bauda </w:t>
            </w:r>
            <w:r>
              <w:rPr>
                <w:rFonts w:eastAsia="Arial" w:cs="Arial" w:ascii="Times New Roman" w:hAnsi="Times New Roman"/>
                <w:sz w:val="18"/>
                <w:szCs w:val="18"/>
                <w:lang w:val="lt-LT"/>
              </w:rPr>
              <w:t>pagal BS 11.1.5 p. (vėlavimas pateikti Grafiką)</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rPr>
            </w:pPr>
            <w:r>
              <w:rPr>
                <w:rFonts w:eastAsia="Arial" w:cs="Arial" w:ascii="Times New Roman" w:hAnsi="Times New Roman"/>
                <w:sz w:val="18"/>
                <w:szCs w:val="18"/>
                <w:lang w:val="lt-LT"/>
              </w:rPr>
              <w:t xml:space="preserve">300,00 </w:t>
            </w:r>
            <w:r>
              <w:rPr>
                <w:rFonts w:cs="Arial" w:ascii="Times New Roman" w:hAnsi="Times New Roman"/>
                <w:sz w:val="18"/>
                <w:szCs w:val="18"/>
                <w:lang w:val="lt-LT"/>
              </w:rPr>
              <w:t xml:space="preserve">EUR </w:t>
            </w:r>
            <w:r>
              <w:rPr>
                <w:rFonts w:eastAsia="Arial" w:cs="Arial" w:ascii="Times New Roman" w:hAnsi="Times New Roman"/>
                <w:sz w:val="18"/>
                <w:szCs w:val="18"/>
                <w:lang w:val="lt-LT"/>
              </w:rPr>
              <w:t>už kiekvieną vėlavimo dieną</w:t>
            </w:r>
          </w:p>
        </w:tc>
      </w:tr>
      <w:tr>
        <w:trPr>
          <w:trHeight w:val="212"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bookmarkStart w:id="19" w:name="_heading=h.26in1rg"/>
            <w:bookmarkStart w:id="20" w:name="_Ref84408960"/>
            <w:bookmarkEnd w:id="19"/>
            <w:r>
              <w:rPr>
                <w:rFonts w:cs="Arial" w:ascii="Times New Roman" w:hAnsi="Times New Roman"/>
                <w:sz w:val="18"/>
                <w:szCs w:val="18"/>
                <w:lang w:val="lt-LT"/>
              </w:rPr>
              <w:t xml:space="preserve">Bauda </w:t>
            </w:r>
            <w:r>
              <w:rPr>
                <w:rFonts w:eastAsia="Arial" w:cs="Arial" w:ascii="Times New Roman" w:hAnsi="Times New Roman"/>
                <w:sz w:val="18"/>
                <w:szCs w:val="18"/>
                <w:lang w:val="lt-LT"/>
              </w:rPr>
              <w:t>pagal BS 11.4.1 p. (Darbų terminų praleidimas)</w:t>
            </w:r>
            <w:bookmarkEnd w:id="20"/>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sz w:val="18"/>
                <w:szCs w:val="18"/>
              </w:rPr>
            </w:pPr>
            <w:r>
              <w:rPr>
                <w:rFonts w:eastAsia="Arial" w:cs="Arial" w:ascii="Times New Roman" w:hAnsi="Times New Roman"/>
                <w:sz w:val="18"/>
                <w:szCs w:val="18"/>
                <w:lang w:val="en-US"/>
              </w:rPr>
              <w:t>700</w:t>
            </w:r>
            <w:r>
              <w:rPr>
                <w:rFonts w:eastAsia="Arial" w:cs="Arial" w:ascii="Times New Roman" w:hAnsi="Times New Roman"/>
                <w:sz w:val="18"/>
                <w:szCs w:val="18"/>
                <w:lang w:val="lt-LT"/>
              </w:rPr>
              <w:t xml:space="preserve"> EUR už kiekvieną pavėluotą dieną</w:t>
            </w:r>
          </w:p>
        </w:tc>
      </w:tr>
      <w:tr>
        <w:trPr>
          <w:trHeight w:val="212"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bookmarkStart w:id="21" w:name="_heading=h.lnxbz9"/>
            <w:bookmarkStart w:id="22" w:name="_Ref40235325"/>
            <w:bookmarkStart w:id="23" w:name="_Ref47702272"/>
            <w:bookmarkEnd w:id="21"/>
            <w:r>
              <w:rPr>
                <w:rFonts w:eastAsia="Arial" w:cs="Arial" w:ascii="Times New Roman" w:hAnsi="Times New Roman"/>
                <w:sz w:val="18"/>
                <w:szCs w:val="18"/>
                <w:lang w:val="lt-LT"/>
              </w:rPr>
              <w:t xml:space="preserve">Delspinigiai už pavėluotą mokėjimą pagal </w:t>
            </w:r>
            <w:bookmarkEnd w:id="22"/>
            <w:r>
              <w:rPr>
                <w:rFonts w:eastAsia="Arial" w:cs="Arial" w:ascii="Times New Roman" w:hAnsi="Times New Roman"/>
                <w:sz w:val="18"/>
                <w:szCs w:val="18"/>
                <w:lang w:val="lt-LT"/>
              </w:rPr>
              <w:t>BS 16.4.4 p.</w:t>
            </w:r>
            <w:bookmarkEnd w:id="23"/>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sz w:val="18"/>
                <w:szCs w:val="18"/>
              </w:rPr>
            </w:pPr>
            <w:r>
              <w:rPr>
                <w:rFonts w:eastAsia="Arial" w:cs="Arial" w:ascii="Times New Roman" w:hAnsi="Times New Roman"/>
                <w:sz w:val="18"/>
                <w:szCs w:val="18"/>
                <w:lang w:val="lt-LT"/>
              </w:rPr>
              <w:t>0,05 % nuo nesumokėtos sumos už kiekvieną pavėluotą dieną</w:t>
            </w:r>
          </w:p>
        </w:tc>
      </w:tr>
      <w:tr>
        <w:trPr>
          <w:trHeight w:val="212"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tabs>
                <w:tab w:val="clear" w:pos="720"/>
                <w:tab w:val="left" w:pos="621" w:leader="none"/>
              </w:tabs>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Bauda pagal BS 17.5 p. (konfidencialios informacijos atskleidimas)</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sz w:val="18"/>
                <w:szCs w:val="18"/>
              </w:rPr>
            </w:pPr>
            <w:r>
              <w:rPr>
                <w:rFonts w:eastAsia="Arial" w:cs="Arial" w:ascii="Times New Roman" w:hAnsi="Times New Roman"/>
                <w:sz w:val="18"/>
                <w:szCs w:val="18"/>
                <w:lang w:val="lt-LT"/>
              </w:rPr>
              <w:t>5 000,00 EUR už kiekvieną atvejį</w:t>
            </w:r>
          </w:p>
        </w:tc>
      </w:tr>
      <w:tr>
        <w:trPr>
          <w:trHeight w:val="212"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tabs>
                <w:tab w:val="clear" w:pos="720"/>
                <w:tab w:val="left" w:pos="621" w:leader="none"/>
              </w:tabs>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Bauda pagal BS 26.4.4 p. (pažeidimai nutraukus Sutartį)</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sz w:val="18"/>
                <w:szCs w:val="18"/>
              </w:rPr>
            </w:pPr>
            <w:r>
              <w:rPr>
                <w:rFonts w:eastAsia="Arial" w:cs="Arial" w:ascii="Times New Roman" w:hAnsi="Times New Roman"/>
                <w:sz w:val="18"/>
                <w:szCs w:val="18"/>
                <w:lang w:val="lt-LT"/>
              </w:rPr>
              <w:t>5 000,00 EUR</w:t>
            </w:r>
          </w:p>
        </w:tc>
      </w:tr>
      <w:tr>
        <w:trPr>
          <w:trHeight w:val="212"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tabs>
                <w:tab w:val="clear" w:pos="720"/>
                <w:tab w:val="left" w:pos="621" w:leader="none"/>
              </w:tabs>
              <w:spacing w:lineRule="auto" w:line="240" w:before="40" w:after="40"/>
              <w:ind w:hanging="476" w:left="476"/>
              <w:rPr>
                <w:rFonts w:ascii="Times New Roman" w:hAnsi="Times New Roman"/>
                <w:sz w:val="18"/>
                <w:szCs w:val="18"/>
              </w:rPr>
            </w:pPr>
            <w:bookmarkStart w:id="24" w:name="_heading=h.35nkun2"/>
            <w:bookmarkStart w:id="25" w:name="_Ref40235690"/>
            <w:bookmarkEnd w:id="24"/>
            <w:r>
              <w:rPr>
                <w:rFonts w:eastAsia="Arial" w:cs="Arial" w:ascii="Times New Roman" w:hAnsi="Times New Roman"/>
                <w:sz w:val="18"/>
                <w:szCs w:val="18"/>
                <w:lang w:val="lt-LT"/>
              </w:rPr>
              <w:t>Maksimali bendra Šalies atsakomybė</w:t>
            </w:r>
            <w:bookmarkEnd w:id="25"/>
            <w:r>
              <w:rPr>
                <w:rFonts w:eastAsia="Arial" w:cs="Arial" w:ascii="Times New Roman" w:hAnsi="Times New Roman"/>
                <w:sz w:val="18"/>
                <w:szCs w:val="18"/>
                <w:lang w:val="lt-LT"/>
              </w:rPr>
              <w:t xml:space="preserve"> (BS 22.6 p.)</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pPr>
              <w:pStyle w:val="Normal"/>
              <w:tabs>
                <w:tab w:val="left" w:pos="720" w:leader="none"/>
              </w:tabs>
              <w:spacing w:lineRule="auto" w:line="240" w:before="40" w:after="40"/>
              <w:rPr>
                <w:rFonts w:ascii="Times New Roman" w:hAnsi="Times New Roman"/>
                <w:sz w:val="18"/>
                <w:szCs w:val="18"/>
              </w:rPr>
            </w:pPr>
            <w:r>
              <w:rPr>
                <w:rFonts w:eastAsia="Arial" w:cs="Arial" w:ascii="Times New Roman" w:hAnsi="Times New Roman"/>
                <w:color w:val="000000"/>
                <w:sz w:val="18"/>
                <w:szCs w:val="18"/>
                <w:lang w:val="lt-LT"/>
              </w:rPr>
              <w:t>20 % nuo Pradinės sutarties vertės</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ind w:hanging="334" w:left="334"/>
              <w:rPr>
                <w:rFonts w:ascii="Times New Roman" w:hAnsi="Times New Roman"/>
              </w:rPr>
            </w:pPr>
            <w:r>
              <w:rPr>
                <w:rFonts w:eastAsia="Arial" w:cs="Arial" w:ascii="Times New Roman" w:hAnsi="Times New Roman"/>
                <w:b/>
                <w:sz w:val="18"/>
                <w:szCs w:val="18"/>
                <w:lang w:val="lt-LT"/>
              </w:rPr>
              <w:t>KITI PRIEVOLIŲ ĮVYKDYMO UŽTIKRINIMO BŪDAI:</w:t>
            </w:r>
          </w:p>
        </w:tc>
        <w:tc>
          <w:tcPr>
            <w:tcW w:w="4534"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tabs>
                <w:tab w:val="left" w:pos="720" w:leader="none"/>
              </w:tabs>
              <w:spacing w:lineRule="auto" w:line="240" w:before="40" w:after="40"/>
              <w:rPr>
                <w:rFonts w:ascii="Arial" w:hAnsi="Arial" w:eastAsia="Arial" w:cs="Arial"/>
                <w:sz w:val="18"/>
                <w:szCs w:val="18"/>
                <w:highlight w:val="yellow"/>
                <w:lang w:val="lt-LT"/>
              </w:rPr>
            </w:pPr>
            <w:r>
              <w:rPr>
                <w:rFonts w:eastAsia="Arial" w:cs="Arial" w:ascii="Arial" w:hAnsi="Arial"/>
                <w:sz w:val="18"/>
                <w:szCs w:val="18"/>
                <w:highlight w:val="yellow"/>
                <w:lang w:val="lt-LT"/>
              </w:rPr>
            </w:r>
          </w:p>
        </w:tc>
      </w:tr>
      <w:tr>
        <w:trPr>
          <w:trHeight w:val="516"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Sutarties įvykdymo užtikrinimas (BS 13.1 p.)</w:t>
            </w:r>
          </w:p>
        </w:tc>
        <w:tc>
          <w:tcPr>
            <w:tcW w:w="7690"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Times New Roman" w:hAnsi="Times New Roman"/>
                <w:sz w:val="18"/>
                <w:szCs w:val="18"/>
              </w:rPr>
            </w:pPr>
            <w:sdt>
              <w:sdtPr>
                <w:id w:val="737205203"/>
                <w14:checkbox>
                  <w14:checked w14:val="1"/>
                  <w14:checkedState w14:val="2612"/>
                  <w14:uncheckedState w14:val="2610"/>
                </w14:checkbox>
              </w:sdtPr>
              <w:sdtContent>
                <w:r>
                  <w:rPr>
                    <w:rFonts w:eastAsia="MS Gothic" w:cs="Arial" w:ascii="Times New Roman" w:hAnsi="Times New Roman"/>
                    <w:bCs/>
                    <w:sz w:val="18"/>
                    <w:szCs w:val="18"/>
                    <w:lang w:val="lt-LT"/>
                  </w:rPr>
                </w:r>
                <w:r>
                  <w:rPr>
                    <w:rFonts w:eastAsia="MS Gothic" w:cs="Arial" w:ascii="Times New Roman" w:hAnsi="Times New Roman"/>
                    <w:bCs/>
                    <w:sz w:val="18"/>
                    <w:szCs w:val="18"/>
                    <w:lang w:val="lt-LT"/>
                  </w:rPr>
                  <w:t>☒</w:t>
                </w:r>
              </w:sdtContent>
            </w:sdt>
            <w:r>
              <w:rPr>
                <w:rFonts w:eastAsia="Arial" w:cs="Arial" w:ascii="Times New Roman" w:hAnsi="Times New Roman"/>
                <w:sz w:val="18"/>
                <w:szCs w:val="18"/>
                <w:lang w:val="lt-LT"/>
              </w:rPr>
              <w:t xml:space="preserve"> – </w:t>
            </w:r>
            <w:r>
              <w:rPr>
                <w:rFonts w:eastAsia="Arial" w:cs="Arial" w:ascii="Times New Roman" w:hAnsi="Times New Roman"/>
                <w:sz w:val="18"/>
                <w:szCs w:val="18"/>
                <w:lang w:val="lt-LT"/>
              </w:rPr>
              <w:t>banko garantija</w:t>
            </w:r>
            <w:r>
              <w:rPr>
                <w:rFonts w:eastAsia="Arial" w:cs="Arial" w:ascii="Times New Roman" w:hAnsi="Times New Roman"/>
                <w:sz w:val="18"/>
                <w:szCs w:val="18"/>
                <w:shd w:fill="FFFFFF" w:val="clear"/>
                <w:lang w:val="lt-LT"/>
              </w:rPr>
              <w:t xml:space="preserve"> arba užstatas pervedamas ....</w:t>
            </w:r>
          </w:p>
          <w:p>
            <w:pPr>
              <w:pStyle w:val="Normal"/>
              <w:spacing w:lineRule="auto" w:line="240" w:before="0" w:after="0"/>
              <w:rPr>
                <w:rFonts w:ascii="Times New Roman" w:hAnsi="Times New Roman"/>
                <w:sz w:val="18"/>
                <w:szCs w:val="18"/>
              </w:rPr>
            </w:pPr>
            <w:sdt>
              <w:sdtPr>
                <w:id w:val="-1987318768"/>
                <w14:checkbox>
                  <w14:checked w14:val="0"/>
                  <w14:checkedState w14:val="2612"/>
                  <w14:uncheckedState w14:val="2610"/>
                </w14:checkbox>
              </w:sdtPr>
              <w:sdtContent>
                <w:r>
                  <w:rPr>
                    <w:rFonts w:eastAsia="MS Gothic" w:cs="Arial" w:ascii="Times New Roman" w:hAnsi="Times New Roman"/>
                    <w:bCs/>
                    <w:sz w:val="18"/>
                    <w:szCs w:val="18"/>
                    <w:lang w:val="lt-LT"/>
                  </w:rPr>
                </w:r>
                <w:r>
                  <w:rPr>
                    <w:rFonts w:eastAsia="MS Gothic" w:cs="Arial" w:ascii="Times New Roman" w:hAnsi="Times New Roman"/>
                    <w:bCs/>
                    <w:sz w:val="18"/>
                    <w:szCs w:val="18"/>
                    <w:lang w:val="lt-LT"/>
                  </w:rPr>
                  <w:t>☐</w:t>
                </w:r>
              </w:sdtContent>
            </w:sdt>
            <w:r>
              <w:rPr>
                <w:rFonts w:eastAsia="Times New Roman" w:cs="Arial" w:ascii="Times New Roman" w:hAnsi="Times New Roman"/>
                <w:bCs/>
                <w:sz w:val="18"/>
                <w:szCs w:val="18"/>
                <w:lang w:val="lt-LT"/>
              </w:rPr>
              <w:t xml:space="preserve"> – </w:t>
            </w:r>
            <w:r>
              <w:rPr>
                <w:rFonts w:eastAsia="Arial" w:cs="Arial" w:ascii="Times New Roman" w:hAnsi="Times New Roman"/>
                <w:sz w:val="18"/>
                <w:szCs w:val="18"/>
                <w:lang w:val="lt-LT"/>
              </w:rPr>
              <w:t>draudimo bendrovės laidavimo draudim</w:t>
            </w:r>
            <w:r>
              <w:rPr>
                <w:rFonts w:ascii="Times New Roman" w:hAnsi="Times New Roman"/>
                <w:sz w:val="18"/>
                <w:szCs w:val="18"/>
                <w:lang w:val="lt-LT"/>
              </w:rPr>
              <w:t>o liudijim</w:t>
            </w:r>
            <w:r>
              <w:rPr>
                <w:rFonts w:eastAsia="Arial" w:cs="Arial" w:ascii="Times New Roman" w:hAnsi="Times New Roman"/>
                <w:sz w:val="18"/>
                <w:szCs w:val="18"/>
                <w:lang w:val="lt-LT"/>
              </w:rPr>
              <w:t>as</w:t>
            </w:r>
          </w:p>
          <w:p>
            <w:pPr>
              <w:pStyle w:val="Normal"/>
              <w:spacing w:lineRule="auto" w:line="240" w:before="0" w:after="0"/>
              <w:rPr>
                <w:rFonts w:ascii="Times New Roman" w:hAnsi="Times New Roman"/>
                <w:sz w:val="18"/>
                <w:szCs w:val="18"/>
              </w:rPr>
            </w:pPr>
            <w:sdt>
              <w:sdtPr>
                <w:id w:val="1854302460"/>
                <w14:checkbox>
                  <w14:checked w14:val="0"/>
                  <w14:checkedState w14:val="2612"/>
                  <w14:uncheckedState w14:val="2610"/>
                </w14:checkbox>
              </w:sdtPr>
              <w:sdtContent>
                <w:r>
                  <w:rPr>
                    <w:rFonts w:eastAsia="MS Gothic" w:cs="Arial" w:ascii="Times New Roman" w:hAnsi="Times New Roman"/>
                    <w:bCs/>
                    <w:sz w:val="18"/>
                    <w:szCs w:val="18"/>
                    <w:lang w:val="lt-LT"/>
                  </w:rPr>
                </w:r>
                <w:r>
                  <w:rPr>
                    <w:rFonts w:eastAsia="MS Gothic" w:cs="Arial" w:ascii="Times New Roman" w:hAnsi="Times New Roman"/>
                    <w:bCs/>
                    <w:sz w:val="18"/>
                    <w:szCs w:val="18"/>
                    <w:lang w:val="lt-LT"/>
                  </w:rPr>
                  <w:t>☐</w:t>
                </w:r>
              </w:sdtContent>
            </w:sdt>
            <w:r>
              <w:rPr>
                <w:rFonts w:eastAsia="Arial" w:cs="Arial" w:ascii="Times New Roman" w:hAnsi="Times New Roman"/>
                <w:sz w:val="18"/>
                <w:szCs w:val="18"/>
                <w:lang w:val="lt-LT"/>
              </w:rPr>
              <w:t xml:space="preserve"> – </w:t>
            </w:r>
            <w:r>
              <w:rPr>
                <w:rFonts w:eastAsia="Arial" w:cs="Arial" w:ascii="Times New Roman" w:hAnsi="Times New Roman"/>
                <w:sz w:val="18"/>
                <w:szCs w:val="18"/>
                <w:lang w:val="lt-LT"/>
              </w:rPr>
              <w:t>bauda</w:t>
            </w:r>
          </w:p>
        </w:tc>
      </w:tr>
      <w:tr>
        <w:trPr>
          <w:trHeight w:val="516"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Sutarties įvykdymo užtikrinimo suma (BS 13.2.4 p.)</w:t>
            </w:r>
          </w:p>
        </w:tc>
        <w:tc>
          <w:tcPr>
            <w:tcW w:w="7690"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 xml:space="preserve">3 % nuo </w:t>
            </w:r>
            <w:r>
              <w:rPr>
                <w:rFonts w:eastAsia="Arial" w:cs="Arial" w:ascii="Times New Roman" w:hAnsi="Times New Roman"/>
                <w:color w:val="000000"/>
                <w:sz w:val="18"/>
                <w:szCs w:val="18"/>
                <w:lang w:val="lt-LT"/>
              </w:rPr>
              <w:t>Pradinės sutarties vertės</w:t>
            </w:r>
          </w:p>
        </w:tc>
      </w:tr>
      <w:tr>
        <w:trPr>
          <w:trHeight w:val="516"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1"/>
                <w:numId w:val="2"/>
              </w:numPr>
              <w:spacing w:lineRule="auto" w:line="240" w:before="40" w:after="40"/>
              <w:ind w:hanging="476" w:left="476"/>
              <w:rPr>
                <w:rFonts w:ascii="Times New Roman" w:hAnsi="Times New Roman"/>
                <w:sz w:val="18"/>
                <w:szCs w:val="18"/>
              </w:rPr>
            </w:pPr>
            <w:r>
              <w:rPr>
                <w:rFonts w:eastAsia="Arial" w:cs="Arial" w:ascii="Times New Roman" w:hAnsi="Times New Roman"/>
                <w:sz w:val="18"/>
                <w:szCs w:val="18"/>
                <w:lang w:val="lt-LT"/>
              </w:rPr>
              <w:t>Garantinių įsipareigojimų įvykdymo užtikrinimas (BS 10 str.)</w:t>
            </w:r>
          </w:p>
        </w:tc>
        <w:tc>
          <w:tcPr>
            <w:tcW w:w="7690"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3 % nuo Pradinė sutarties vertės</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ind w:hanging="334" w:left="334"/>
              <w:rPr>
                <w:rFonts w:ascii="Times New Roman" w:hAnsi="Times New Roman"/>
              </w:rPr>
            </w:pPr>
            <w:r>
              <w:rPr>
                <w:rFonts w:eastAsia="Arial" w:cs="Arial" w:ascii="Times New Roman" w:hAnsi="Times New Roman"/>
                <w:b/>
                <w:sz w:val="18"/>
                <w:szCs w:val="18"/>
                <w:lang w:val="lt-LT"/>
              </w:rPr>
              <w:t>PRIEDAI:</w:t>
            </w:r>
          </w:p>
        </w:tc>
        <w:tc>
          <w:tcPr>
            <w:tcW w:w="4534" w:type="dxa"/>
            <w:gridSpan w:val="2"/>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tabs>
                <w:tab w:val="left" w:pos="720" w:leader="none"/>
              </w:tabs>
              <w:spacing w:lineRule="auto" w:line="240" w:before="40" w:after="40"/>
              <w:rPr>
                <w:rFonts w:ascii="Arial" w:hAnsi="Arial" w:eastAsia="Arial" w:cs="Arial"/>
                <w:sz w:val="18"/>
                <w:szCs w:val="18"/>
                <w:highlight w:val="yellow"/>
                <w:lang w:val="lt-LT"/>
              </w:rPr>
            </w:pPr>
            <w:r>
              <w:rPr>
                <w:rFonts w:eastAsia="Arial" w:cs="Arial" w:ascii="Arial" w:hAnsi="Arial"/>
                <w:sz w:val="18"/>
                <w:szCs w:val="18"/>
                <w:highlight w:val="yellow"/>
                <w:lang w:val="lt-LT"/>
              </w:rPr>
            </w:r>
          </w:p>
        </w:tc>
      </w:tr>
      <w:tr>
        <w:trPr>
          <w:trHeight w:val="115"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tcPr>
          <w:p>
            <w:pPr>
              <w:pStyle w:val="Normal"/>
              <w:numPr>
                <w:ilvl w:val="1"/>
                <w:numId w:val="2"/>
              </w:numPr>
              <w:spacing w:lineRule="auto" w:line="240" w:before="40" w:after="40"/>
              <w:ind w:hanging="619" w:left="619"/>
              <w:rPr>
                <w:rFonts w:ascii="Times New Roman" w:hAnsi="Times New Roman"/>
                <w:sz w:val="18"/>
                <w:szCs w:val="18"/>
              </w:rPr>
            </w:pPr>
            <w:r>
              <w:rPr>
                <w:rFonts w:eastAsia="Arial" w:cs="Arial" w:ascii="Times New Roman" w:hAnsi="Times New Roman"/>
                <w:sz w:val="18"/>
                <w:szCs w:val="18"/>
                <w:lang w:val="lt-LT"/>
              </w:rPr>
              <w:t xml:space="preserve">Priedas Nr. </w:t>
            </w:r>
            <w:r>
              <w:rPr>
                <w:rFonts w:eastAsia="Times New Roman" w:cs="Arial" w:ascii="Times New Roman" w:hAnsi="Times New Roman"/>
                <w:sz w:val="18"/>
                <w:szCs w:val="18"/>
                <w:lang w:val="lt-LT"/>
              </w:rPr>
              <w:fldChar w:fldCharType="begin"/>
            </w:r>
            <w:r>
              <w:rPr>
                <w:sz w:val="18"/>
                <w:szCs w:val="18"/>
                <w:rFonts w:eastAsia="Times New Roman" w:cs="Arial" w:ascii="Times New Roman" w:hAnsi="Times New Roman"/>
                <w:lang w:val="lt-LT"/>
              </w:rPr>
              <w:instrText xml:space="preserve"> SEQ Priedas_Nr. \* ARABIC </w:instrText>
            </w:r>
            <w:r>
              <w:rPr>
                <w:sz w:val="18"/>
                <w:szCs w:val="18"/>
                <w:rFonts w:eastAsia="Times New Roman" w:cs="Arial" w:ascii="Times New Roman" w:hAnsi="Times New Roman"/>
                <w:lang w:val="lt-LT"/>
              </w:rPr>
              <w:fldChar w:fldCharType="separate"/>
            </w:r>
            <w:r>
              <w:rPr>
                <w:sz w:val="18"/>
                <w:szCs w:val="18"/>
                <w:rFonts w:eastAsia="Times New Roman" w:cs="Arial" w:ascii="Times New Roman" w:hAnsi="Times New Roman"/>
                <w:lang w:val="lt-LT"/>
              </w:rPr>
              <w:t>1</w:t>
            </w:r>
            <w:r>
              <w:rPr>
                <w:sz w:val="18"/>
                <w:szCs w:val="18"/>
                <w:rFonts w:eastAsia="Times New Roman" w:cs="Arial" w:ascii="Times New Roman" w:hAnsi="Times New Roman"/>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Pirkimo dokumentai (Nepridedami, žiūrėti CVP IS);</w:t>
            </w:r>
          </w:p>
        </w:tc>
      </w:tr>
      <w:tr>
        <w:trPr>
          <w:trHeight w:val="115"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tcPr>
          <w:p>
            <w:pPr>
              <w:pStyle w:val="Normal"/>
              <w:numPr>
                <w:ilvl w:val="1"/>
                <w:numId w:val="2"/>
              </w:numPr>
              <w:spacing w:lineRule="auto" w:line="240" w:before="40" w:after="40"/>
              <w:ind w:hanging="619" w:left="619"/>
              <w:rPr>
                <w:rFonts w:ascii="Times New Roman" w:hAnsi="Times New Roman"/>
                <w:sz w:val="18"/>
                <w:szCs w:val="18"/>
              </w:rPr>
            </w:pPr>
            <w:r>
              <w:rPr>
                <w:rFonts w:eastAsia="Arial" w:cs="Arial" w:ascii="Times New Roman" w:hAnsi="Times New Roman"/>
                <w:sz w:val="18"/>
                <w:szCs w:val="18"/>
                <w:lang w:val="lt-LT"/>
              </w:rPr>
              <w:t xml:space="preserve">Priedas Nr. </w:t>
            </w:r>
            <w:r>
              <w:rPr>
                <w:rFonts w:eastAsia="Times New Roman" w:cs="Arial" w:ascii="Times New Roman" w:hAnsi="Times New Roman"/>
                <w:sz w:val="18"/>
                <w:szCs w:val="18"/>
                <w:lang w:val="lt-LT"/>
              </w:rPr>
              <w:fldChar w:fldCharType="begin"/>
            </w:r>
            <w:r>
              <w:rPr>
                <w:sz w:val="18"/>
                <w:szCs w:val="18"/>
                <w:rFonts w:eastAsia="Times New Roman" w:cs="Arial" w:ascii="Times New Roman" w:hAnsi="Times New Roman"/>
                <w:lang w:val="lt-LT"/>
              </w:rPr>
              <w:instrText xml:space="preserve"> SEQ Priedas_Nr. \* ARABIC </w:instrText>
            </w:r>
            <w:r>
              <w:rPr>
                <w:sz w:val="18"/>
                <w:szCs w:val="18"/>
                <w:rFonts w:eastAsia="Times New Roman" w:cs="Arial" w:ascii="Times New Roman" w:hAnsi="Times New Roman"/>
                <w:lang w:val="lt-LT"/>
              </w:rPr>
              <w:fldChar w:fldCharType="separate"/>
            </w:r>
            <w:r>
              <w:rPr>
                <w:sz w:val="18"/>
                <w:szCs w:val="18"/>
                <w:rFonts w:eastAsia="Times New Roman" w:cs="Arial" w:ascii="Times New Roman" w:hAnsi="Times New Roman"/>
                <w:lang w:val="lt-LT"/>
              </w:rPr>
              <w:t>2</w:t>
            </w:r>
            <w:r>
              <w:rPr>
                <w:sz w:val="18"/>
                <w:szCs w:val="18"/>
                <w:rFonts w:eastAsia="Times New Roman" w:cs="Arial" w:ascii="Times New Roman" w:hAnsi="Times New Roman"/>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Užsakovo užduotis;</w:t>
            </w:r>
          </w:p>
        </w:tc>
      </w:tr>
      <w:tr>
        <w:trPr>
          <w:trHeight w:val="115"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tcPr>
          <w:p>
            <w:pPr>
              <w:pStyle w:val="Normal"/>
              <w:numPr>
                <w:ilvl w:val="1"/>
                <w:numId w:val="2"/>
              </w:numPr>
              <w:spacing w:lineRule="auto" w:line="240" w:before="40" w:after="40"/>
              <w:ind w:hanging="619" w:left="619"/>
              <w:rPr>
                <w:rFonts w:ascii="Times New Roman" w:hAnsi="Times New Roman"/>
                <w:sz w:val="18"/>
                <w:szCs w:val="18"/>
              </w:rPr>
            </w:pPr>
            <w:r>
              <w:rPr>
                <w:rFonts w:eastAsia="Arial" w:cs="Arial" w:ascii="Times New Roman" w:hAnsi="Times New Roman"/>
                <w:sz w:val="18"/>
                <w:szCs w:val="18"/>
                <w:lang w:val="lt-LT"/>
              </w:rPr>
              <w:t xml:space="preserve">Priedas Nr. </w:t>
            </w:r>
            <w:r>
              <w:rPr>
                <w:rFonts w:eastAsia="Times New Roman" w:cs="Arial" w:ascii="Times New Roman" w:hAnsi="Times New Roman"/>
                <w:sz w:val="18"/>
                <w:szCs w:val="18"/>
                <w:lang w:val="lt-LT"/>
              </w:rPr>
              <w:fldChar w:fldCharType="begin"/>
            </w:r>
            <w:r>
              <w:rPr>
                <w:sz w:val="18"/>
                <w:szCs w:val="18"/>
                <w:rFonts w:eastAsia="Times New Roman" w:cs="Arial" w:ascii="Times New Roman" w:hAnsi="Times New Roman"/>
                <w:lang w:val="lt-LT"/>
              </w:rPr>
              <w:instrText xml:space="preserve"> SEQ Priedas_Nr. \* ARABIC </w:instrText>
            </w:r>
            <w:r>
              <w:rPr>
                <w:sz w:val="18"/>
                <w:szCs w:val="18"/>
                <w:rFonts w:eastAsia="Times New Roman" w:cs="Arial" w:ascii="Times New Roman" w:hAnsi="Times New Roman"/>
                <w:lang w:val="lt-LT"/>
              </w:rPr>
              <w:fldChar w:fldCharType="separate"/>
            </w:r>
            <w:r>
              <w:rPr>
                <w:sz w:val="18"/>
                <w:szCs w:val="18"/>
                <w:rFonts w:eastAsia="Times New Roman" w:cs="Arial" w:ascii="Times New Roman" w:hAnsi="Times New Roman"/>
                <w:lang w:val="lt-LT"/>
              </w:rPr>
              <w:t>3</w:t>
            </w:r>
            <w:r>
              <w:rPr>
                <w:sz w:val="18"/>
                <w:szCs w:val="18"/>
                <w:rFonts w:eastAsia="Times New Roman" w:cs="Arial" w:ascii="Times New Roman" w:hAnsi="Times New Roman"/>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Techninis projektas;</w:t>
            </w:r>
          </w:p>
        </w:tc>
      </w:tr>
      <w:tr>
        <w:trPr>
          <w:trHeight w:val="115"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tcPr>
          <w:p>
            <w:pPr>
              <w:pStyle w:val="Normal"/>
              <w:numPr>
                <w:ilvl w:val="1"/>
                <w:numId w:val="2"/>
              </w:numPr>
              <w:spacing w:lineRule="auto" w:line="240" w:before="40" w:after="40"/>
              <w:ind w:hanging="619" w:left="619"/>
              <w:rPr>
                <w:rFonts w:ascii="Times New Roman" w:hAnsi="Times New Roman"/>
                <w:sz w:val="18"/>
                <w:szCs w:val="18"/>
              </w:rPr>
            </w:pPr>
            <w:r>
              <w:rPr>
                <w:rFonts w:eastAsia="Arial" w:cs="Arial" w:ascii="Times New Roman" w:hAnsi="Times New Roman"/>
                <w:sz w:val="18"/>
                <w:szCs w:val="18"/>
                <w:lang w:val="lt-LT"/>
              </w:rPr>
              <w:t xml:space="preserve">Priedas Nr. </w:t>
            </w:r>
            <w:r>
              <w:rPr>
                <w:rFonts w:eastAsia="Times New Roman" w:cs="Arial" w:ascii="Times New Roman" w:hAnsi="Times New Roman"/>
                <w:sz w:val="18"/>
                <w:szCs w:val="18"/>
                <w:lang w:val="lt-LT"/>
              </w:rPr>
              <w:fldChar w:fldCharType="begin"/>
            </w:r>
            <w:r>
              <w:rPr>
                <w:sz w:val="18"/>
                <w:szCs w:val="18"/>
                <w:rFonts w:eastAsia="Times New Roman" w:cs="Arial" w:ascii="Times New Roman" w:hAnsi="Times New Roman"/>
                <w:lang w:val="lt-LT"/>
              </w:rPr>
              <w:instrText xml:space="preserve"> SEQ Priedas_Nr. \* ARABIC </w:instrText>
            </w:r>
            <w:r>
              <w:rPr>
                <w:sz w:val="18"/>
                <w:szCs w:val="18"/>
                <w:rFonts w:eastAsia="Times New Roman" w:cs="Arial" w:ascii="Times New Roman" w:hAnsi="Times New Roman"/>
                <w:lang w:val="lt-LT"/>
              </w:rPr>
              <w:fldChar w:fldCharType="separate"/>
            </w:r>
            <w:r>
              <w:rPr>
                <w:sz w:val="18"/>
                <w:szCs w:val="18"/>
                <w:rFonts w:eastAsia="Times New Roman" w:cs="Arial" w:ascii="Times New Roman" w:hAnsi="Times New Roman"/>
                <w:lang w:val="lt-LT"/>
              </w:rPr>
              <w:t>4</w:t>
            </w:r>
            <w:r>
              <w:rPr>
                <w:sz w:val="18"/>
                <w:szCs w:val="18"/>
                <w:rFonts w:eastAsia="Times New Roman" w:cs="Arial" w:ascii="Times New Roman" w:hAnsi="Times New Roman"/>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Darbų kainų žiniaraštis (Įkainotas veiklų sąrašas);</w:t>
            </w:r>
          </w:p>
        </w:tc>
      </w:tr>
      <w:tr>
        <w:trPr>
          <w:trHeight w:val="115"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tcPr>
          <w:p>
            <w:pPr>
              <w:pStyle w:val="Normal"/>
              <w:numPr>
                <w:ilvl w:val="1"/>
                <w:numId w:val="2"/>
              </w:numPr>
              <w:spacing w:lineRule="auto" w:line="240" w:before="40" w:after="40"/>
              <w:ind w:hanging="619" w:left="619"/>
              <w:rPr>
                <w:rFonts w:ascii="Times New Roman" w:hAnsi="Times New Roman"/>
                <w:sz w:val="18"/>
                <w:szCs w:val="18"/>
              </w:rPr>
            </w:pPr>
            <w:r>
              <w:rPr>
                <w:rFonts w:eastAsia="Arial" w:cs="Arial" w:ascii="Times New Roman" w:hAnsi="Times New Roman"/>
                <w:sz w:val="18"/>
                <w:szCs w:val="18"/>
                <w:lang w:val="lt-LT"/>
              </w:rPr>
              <w:t xml:space="preserve">Priedas Nr. </w:t>
            </w:r>
            <w:r>
              <w:rPr>
                <w:rFonts w:eastAsia="Times New Roman" w:cs="Arial" w:ascii="Times New Roman" w:hAnsi="Times New Roman"/>
                <w:sz w:val="18"/>
                <w:szCs w:val="18"/>
                <w:lang w:val="lt-LT"/>
              </w:rPr>
              <w:fldChar w:fldCharType="begin"/>
            </w:r>
            <w:r>
              <w:rPr>
                <w:sz w:val="18"/>
                <w:szCs w:val="18"/>
                <w:rFonts w:eastAsia="Times New Roman" w:cs="Arial" w:ascii="Times New Roman" w:hAnsi="Times New Roman"/>
                <w:lang w:val="lt-LT"/>
              </w:rPr>
              <w:instrText xml:space="preserve"> SEQ Priedas_Nr. \* ARABIC </w:instrText>
            </w:r>
            <w:r>
              <w:rPr>
                <w:sz w:val="18"/>
                <w:szCs w:val="18"/>
                <w:rFonts w:eastAsia="Times New Roman" w:cs="Arial" w:ascii="Times New Roman" w:hAnsi="Times New Roman"/>
                <w:lang w:val="lt-LT"/>
              </w:rPr>
              <w:fldChar w:fldCharType="separate"/>
            </w:r>
            <w:r>
              <w:rPr>
                <w:sz w:val="18"/>
                <w:szCs w:val="18"/>
                <w:rFonts w:eastAsia="Times New Roman" w:cs="Arial" w:ascii="Times New Roman" w:hAnsi="Times New Roman"/>
                <w:lang w:val="lt-LT"/>
              </w:rPr>
              <w:t>5</w:t>
            </w:r>
            <w:r>
              <w:rPr>
                <w:sz w:val="18"/>
                <w:szCs w:val="18"/>
                <w:rFonts w:eastAsia="Times New Roman" w:cs="Arial" w:ascii="Times New Roman" w:hAnsi="Times New Roman"/>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Rangovo pasiūlymas;</w:t>
            </w:r>
          </w:p>
        </w:tc>
      </w:tr>
      <w:tr>
        <w:trPr>
          <w:trHeight w:val="115"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tcPr>
          <w:p>
            <w:pPr>
              <w:pStyle w:val="Normal"/>
              <w:numPr>
                <w:ilvl w:val="1"/>
                <w:numId w:val="2"/>
              </w:numPr>
              <w:spacing w:lineRule="auto" w:line="240" w:before="40" w:after="40"/>
              <w:ind w:hanging="619" w:left="619"/>
              <w:rPr>
                <w:rFonts w:ascii="Times New Roman" w:hAnsi="Times New Roman"/>
                <w:sz w:val="18"/>
                <w:szCs w:val="18"/>
              </w:rPr>
            </w:pPr>
            <w:r>
              <w:rPr>
                <w:rFonts w:eastAsia="Arial" w:cs="Arial" w:ascii="Times New Roman" w:hAnsi="Times New Roman"/>
                <w:sz w:val="18"/>
                <w:szCs w:val="18"/>
                <w:lang w:val="lt-LT"/>
              </w:rPr>
              <w:t xml:space="preserve">Priedas Nr. </w:t>
            </w:r>
            <w:r>
              <w:rPr>
                <w:rFonts w:eastAsia="Times New Roman" w:cs="Arial" w:ascii="Times New Roman" w:hAnsi="Times New Roman"/>
                <w:sz w:val="18"/>
                <w:szCs w:val="18"/>
                <w:lang w:val="lt-LT"/>
              </w:rPr>
              <w:fldChar w:fldCharType="begin"/>
            </w:r>
            <w:r>
              <w:rPr>
                <w:sz w:val="18"/>
                <w:szCs w:val="18"/>
                <w:rFonts w:eastAsia="Times New Roman" w:cs="Arial" w:ascii="Times New Roman" w:hAnsi="Times New Roman"/>
                <w:lang w:val="lt-LT"/>
              </w:rPr>
              <w:instrText xml:space="preserve"> SEQ Priedas_Nr. \* ARABIC </w:instrText>
            </w:r>
            <w:r>
              <w:rPr>
                <w:sz w:val="18"/>
                <w:szCs w:val="18"/>
                <w:rFonts w:eastAsia="Times New Roman" w:cs="Arial" w:ascii="Times New Roman" w:hAnsi="Times New Roman"/>
                <w:lang w:val="lt-LT"/>
              </w:rPr>
              <w:fldChar w:fldCharType="separate"/>
            </w:r>
            <w:r>
              <w:rPr>
                <w:sz w:val="18"/>
                <w:szCs w:val="18"/>
                <w:rFonts w:eastAsia="Times New Roman" w:cs="Arial" w:ascii="Times New Roman" w:hAnsi="Times New Roman"/>
                <w:lang w:val="lt-LT"/>
              </w:rPr>
              <w:t>6</w:t>
            </w:r>
            <w:r>
              <w:rPr>
                <w:sz w:val="18"/>
                <w:szCs w:val="18"/>
                <w:rFonts w:eastAsia="Times New Roman" w:cs="Arial" w:ascii="Times New Roman" w:hAnsi="Times New Roman"/>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Sutarties kainos (įkainių) detalizacijos žiniaraštis (Detali sąmata);</w:t>
            </w:r>
          </w:p>
        </w:tc>
      </w:tr>
      <w:tr>
        <w:trPr>
          <w:trHeight w:val="115"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tcPr>
          <w:p>
            <w:pPr>
              <w:pStyle w:val="Normal"/>
              <w:numPr>
                <w:ilvl w:val="1"/>
                <w:numId w:val="2"/>
              </w:numPr>
              <w:spacing w:lineRule="auto" w:line="240" w:before="40" w:after="40"/>
              <w:ind w:hanging="619" w:left="619"/>
              <w:rPr>
                <w:rFonts w:ascii="Times New Roman" w:hAnsi="Times New Roman"/>
                <w:sz w:val="18"/>
                <w:szCs w:val="18"/>
              </w:rPr>
            </w:pPr>
            <w:r>
              <w:rPr>
                <w:rFonts w:eastAsia="Arial" w:cs="Arial" w:ascii="Times New Roman" w:hAnsi="Times New Roman"/>
                <w:sz w:val="18"/>
                <w:szCs w:val="18"/>
                <w:lang w:val="lt-LT"/>
              </w:rPr>
              <w:t xml:space="preserve">Priedas Nr. </w:t>
            </w:r>
            <w:r>
              <w:rPr>
                <w:rFonts w:eastAsia="Times New Roman" w:cs="Arial" w:ascii="Times New Roman" w:hAnsi="Times New Roman"/>
                <w:sz w:val="18"/>
                <w:szCs w:val="18"/>
                <w:lang w:val="lt-LT"/>
              </w:rPr>
              <w:fldChar w:fldCharType="begin"/>
            </w:r>
            <w:r>
              <w:rPr>
                <w:sz w:val="18"/>
                <w:szCs w:val="18"/>
                <w:rFonts w:eastAsia="Times New Roman" w:cs="Arial" w:ascii="Times New Roman" w:hAnsi="Times New Roman"/>
                <w:lang w:val="lt-LT"/>
              </w:rPr>
              <w:instrText xml:space="preserve"> SEQ Priedas_Nr. \* ARABIC </w:instrText>
            </w:r>
            <w:r>
              <w:rPr>
                <w:sz w:val="18"/>
                <w:szCs w:val="18"/>
                <w:rFonts w:eastAsia="Times New Roman" w:cs="Arial" w:ascii="Times New Roman" w:hAnsi="Times New Roman"/>
                <w:lang w:val="lt-LT"/>
              </w:rPr>
              <w:fldChar w:fldCharType="separate"/>
            </w:r>
            <w:r>
              <w:rPr>
                <w:sz w:val="18"/>
                <w:szCs w:val="18"/>
                <w:rFonts w:eastAsia="Times New Roman" w:cs="Arial" w:ascii="Times New Roman" w:hAnsi="Times New Roman"/>
                <w:lang w:val="lt-LT"/>
              </w:rPr>
              <w:t>7</w:t>
            </w:r>
            <w:r>
              <w:rPr>
                <w:sz w:val="18"/>
                <w:szCs w:val="18"/>
                <w:rFonts w:eastAsia="Times New Roman" w:cs="Arial" w:ascii="Times New Roman" w:hAnsi="Times New Roman"/>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Subrangovų sąrašo forma;</w:t>
            </w:r>
          </w:p>
        </w:tc>
      </w:tr>
      <w:tr>
        <w:trPr>
          <w:trHeight w:val="115"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tcPr>
          <w:p>
            <w:pPr>
              <w:pStyle w:val="Normal"/>
              <w:numPr>
                <w:ilvl w:val="1"/>
                <w:numId w:val="2"/>
              </w:numPr>
              <w:spacing w:lineRule="auto" w:line="240" w:before="40" w:after="40"/>
              <w:ind w:hanging="619" w:left="619"/>
              <w:rPr>
                <w:rFonts w:ascii="Times New Roman" w:hAnsi="Times New Roman"/>
                <w:sz w:val="18"/>
                <w:szCs w:val="18"/>
              </w:rPr>
            </w:pPr>
            <w:r>
              <w:rPr>
                <w:rFonts w:eastAsia="Arial" w:cs="Arial" w:ascii="Times New Roman" w:hAnsi="Times New Roman"/>
                <w:sz w:val="18"/>
                <w:szCs w:val="18"/>
                <w:lang w:val="lt-LT"/>
              </w:rPr>
              <w:t xml:space="preserve">Priedas Nr. </w:t>
            </w:r>
            <w:r>
              <w:rPr>
                <w:rFonts w:eastAsia="Times New Roman" w:cs="Arial" w:ascii="Times New Roman" w:hAnsi="Times New Roman"/>
                <w:sz w:val="18"/>
                <w:szCs w:val="18"/>
                <w:lang w:val="lt-LT"/>
              </w:rPr>
              <w:fldChar w:fldCharType="begin"/>
            </w:r>
            <w:r>
              <w:rPr>
                <w:sz w:val="18"/>
                <w:szCs w:val="18"/>
                <w:rFonts w:eastAsia="Times New Roman" w:cs="Arial" w:ascii="Times New Roman" w:hAnsi="Times New Roman"/>
                <w:lang w:val="lt-LT"/>
              </w:rPr>
              <w:instrText xml:space="preserve"> SEQ Priedas_Nr. \* ARABIC </w:instrText>
            </w:r>
            <w:r>
              <w:rPr>
                <w:sz w:val="18"/>
                <w:szCs w:val="18"/>
                <w:rFonts w:eastAsia="Times New Roman" w:cs="Arial" w:ascii="Times New Roman" w:hAnsi="Times New Roman"/>
                <w:lang w:val="lt-LT"/>
              </w:rPr>
              <w:fldChar w:fldCharType="separate"/>
            </w:r>
            <w:r>
              <w:rPr>
                <w:sz w:val="18"/>
                <w:szCs w:val="18"/>
                <w:rFonts w:eastAsia="Times New Roman" w:cs="Arial" w:ascii="Times New Roman" w:hAnsi="Times New Roman"/>
                <w:lang w:val="lt-LT"/>
              </w:rPr>
              <w:t>8</w:t>
            </w:r>
            <w:r>
              <w:rPr>
                <w:sz w:val="18"/>
                <w:szCs w:val="18"/>
                <w:rFonts w:eastAsia="Times New Roman" w:cs="Arial" w:ascii="Times New Roman" w:hAnsi="Times New Roman"/>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Specialistų sąrašas;</w:t>
            </w:r>
          </w:p>
        </w:tc>
      </w:tr>
      <w:tr>
        <w:trPr>
          <w:trHeight w:val="115"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tcPr>
          <w:p>
            <w:pPr>
              <w:pStyle w:val="Normal"/>
              <w:numPr>
                <w:ilvl w:val="1"/>
                <w:numId w:val="2"/>
              </w:numPr>
              <w:spacing w:lineRule="auto" w:line="240" w:before="40" w:after="40"/>
              <w:ind w:hanging="619" w:left="619"/>
              <w:rPr>
                <w:rFonts w:ascii="Times New Roman" w:hAnsi="Times New Roman"/>
                <w:sz w:val="18"/>
                <w:szCs w:val="18"/>
              </w:rPr>
            </w:pPr>
            <w:r>
              <w:rPr>
                <w:rFonts w:eastAsia="Arial" w:cs="Arial" w:ascii="Times New Roman" w:hAnsi="Times New Roman"/>
                <w:sz w:val="18"/>
                <w:szCs w:val="18"/>
                <w:lang w:val="lt-LT"/>
              </w:rPr>
              <w:t xml:space="preserve">Priedas Nr. </w:t>
            </w:r>
            <w:r>
              <w:rPr>
                <w:rFonts w:eastAsia="Times New Roman" w:cs="Arial" w:ascii="Times New Roman" w:hAnsi="Times New Roman"/>
                <w:sz w:val="18"/>
                <w:szCs w:val="18"/>
                <w:lang w:val="lt-LT"/>
              </w:rPr>
              <w:fldChar w:fldCharType="begin"/>
            </w:r>
            <w:r>
              <w:rPr>
                <w:sz w:val="18"/>
                <w:szCs w:val="18"/>
                <w:rFonts w:eastAsia="Times New Roman" w:cs="Arial" w:ascii="Times New Roman" w:hAnsi="Times New Roman"/>
                <w:lang w:val="lt-LT"/>
              </w:rPr>
              <w:instrText xml:space="preserve"> SEQ Priedas_Nr. \* ARABIC </w:instrText>
            </w:r>
            <w:r>
              <w:rPr>
                <w:sz w:val="18"/>
                <w:szCs w:val="18"/>
                <w:rFonts w:eastAsia="Times New Roman" w:cs="Arial" w:ascii="Times New Roman" w:hAnsi="Times New Roman"/>
                <w:lang w:val="lt-LT"/>
              </w:rPr>
              <w:fldChar w:fldCharType="separate"/>
            </w:r>
            <w:r>
              <w:rPr>
                <w:sz w:val="18"/>
                <w:szCs w:val="18"/>
                <w:rFonts w:eastAsia="Times New Roman" w:cs="Arial" w:ascii="Times New Roman" w:hAnsi="Times New Roman"/>
                <w:lang w:val="lt-LT"/>
              </w:rPr>
              <w:t>9</w:t>
            </w:r>
            <w:r>
              <w:rPr>
                <w:sz w:val="18"/>
                <w:szCs w:val="18"/>
                <w:rFonts w:eastAsia="Times New Roman" w:cs="Arial" w:ascii="Times New Roman" w:hAnsi="Times New Roman"/>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Statybvietės perdavimo-priėmimo akto forma;</w:t>
            </w:r>
          </w:p>
        </w:tc>
      </w:tr>
      <w:tr>
        <w:trPr>
          <w:trHeight w:val="115"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tcPr>
          <w:p>
            <w:pPr>
              <w:pStyle w:val="Normal"/>
              <w:numPr>
                <w:ilvl w:val="1"/>
                <w:numId w:val="2"/>
              </w:numPr>
              <w:spacing w:lineRule="auto" w:line="240" w:before="40" w:after="40"/>
              <w:ind w:hanging="619" w:left="619"/>
              <w:rPr>
                <w:rFonts w:ascii="Times New Roman" w:hAnsi="Times New Roman"/>
                <w:sz w:val="18"/>
                <w:szCs w:val="18"/>
              </w:rPr>
            </w:pPr>
            <w:r>
              <w:rPr>
                <w:rFonts w:eastAsia="Arial" w:cs="Arial" w:ascii="Times New Roman" w:hAnsi="Times New Roman"/>
                <w:sz w:val="18"/>
                <w:szCs w:val="18"/>
                <w:lang w:val="lt-LT"/>
              </w:rPr>
              <w:t xml:space="preserve">Priedas Nr. </w:t>
            </w:r>
            <w:r>
              <w:rPr>
                <w:rFonts w:eastAsia="Times New Roman" w:cs="Arial" w:ascii="Times New Roman" w:hAnsi="Times New Roman"/>
                <w:sz w:val="18"/>
                <w:szCs w:val="18"/>
                <w:lang w:val="lt-LT"/>
              </w:rPr>
              <w:fldChar w:fldCharType="begin"/>
            </w:r>
            <w:r>
              <w:rPr>
                <w:sz w:val="18"/>
                <w:szCs w:val="18"/>
                <w:rFonts w:eastAsia="Times New Roman" w:cs="Arial" w:ascii="Times New Roman" w:hAnsi="Times New Roman"/>
                <w:lang w:val="lt-LT"/>
              </w:rPr>
              <w:instrText xml:space="preserve"> SEQ Priedas_Nr. \* ARABIC </w:instrText>
            </w:r>
            <w:r>
              <w:rPr>
                <w:sz w:val="18"/>
                <w:szCs w:val="18"/>
                <w:rFonts w:eastAsia="Times New Roman" w:cs="Arial" w:ascii="Times New Roman" w:hAnsi="Times New Roman"/>
                <w:lang w:val="lt-LT"/>
              </w:rPr>
              <w:fldChar w:fldCharType="separate"/>
            </w:r>
            <w:r>
              <w:rPr>
                <w:sz w:val="18"/>
                <w:szCs w:val="18"/>
                <w:rFonts w:eastAsia="Times New Roman" w:cs="Arial" w:ascii="Times New Roman" w:hAnsi="Times New Roman"/>
                <w:lang w:val="lt-LT"/>
              </w:rPr>
              <w:t>10</w:t>
            </w:r>
            <w:r>
              <w:rPr>
                <w:sz w:val="18"/>
                <w:szCs w:val="18"/>
                <w:rFonts w:eastAsia="Times New Roman" w:cs="Arial" w:ascii="Times New Roman" w:hAnsi="Times New Roman"/>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Darbų perdavimo-priėmimo akto forma;</w:t>
            </w:r>
          </w:p>
        </w:tc>
      </w:tr>
      <w:tr>
        <w:trPr>
          <w:trHeight w:val="115"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tcPr>
          <w:p>
            <w:pPr>
              <w:pStyle w:val="Normal"/>
              <w:numPr>
                <w:ilvl w:val="1"/>
                <w:numId w:val="2"/>
              </w:numPr>
              <w:spacing w:lineRule="auto" w:line="240" w:before="40" w:after="40"/>
              <w:ind w:hanging="619" w:left="619"/>
              <w:rPr>
                <w:rFonts w:ascii="Times New Roman" w:hAnsi="Times New Roman"/>
                <w:sz w:val="18"/>
                <w:szCs w:val="18"/>
              </w:rPr>
            </w:pPr>
            <w:r>
              <w:rPr>
                <w:rFonts w:eastAsia="Arial" w:cs="Arial" w:ascii="Times New Roman" w:hAnsi="Times New Roman"/>
                <w:sz w:val="18"/>
                <w:szCs w:val="18"/>
                <w:lang w:val="lt-LT"/>
              </w:rPr>
              <w:t xml:space="preserve">Priedas Nr. </w:t>
            </w:r>
            <w:r>
              <w:rPr>
                <w:rFonts w:eastAsia="Times New Roman" w:cs="Arial" w:ascii="Times New Roman" w:hAnsi="Times New Roman"/>
                <w:sz w:val="18"/>
                <w:szCs w:val="18"/>
                <w:lang w:val="lt-LT"/>
              </w:rPr>
              <w:fldChar w:fldCharType="begin"/>
            </w:r>
            <w:r>
              <w:rPr>
                <w:sz w:val="18"/>
                <w:szCs w:val="18"/>
                <w:rFonts w:eastAsia="Times New Roman" w:cs="Arial" w:ascii="Times New Roman" w:hAnsi="Times New Roman"/>
                <w:lang w:val="lt-LT"/>
              </w:rPr>
              <w:instrText xml:space="preserve"> SEQ Priedas_Nr. \* ARABIC </w:instrText>
            </w:r>
            <w:r>
              <w:rPr>
                <w:sz w:val="18"/>
                <w:szCs w:val="18"/>
                <w:rFonts w:eastAsia="Times New Roman" w:cs="Arial" w:ascii="Times New Roman" w:hAnsi="Times New Roman"/>
                <w:lang w:val="lt-LT"/>
              </w:rPr>
              <w:fldChar w:fldCharType="separate"/>
            </w:r>
            <w:r>
              <w:rPr>
                <w:sz w:val="18"/>
                <w:szCs w:val="18"/>
                <w:rFonts w:eastAsia="Times New Roman" w:cs="Arial" w:ascii="Times New Roman" w:hAnsi="Times New Roman"/>
                <w:lang w:val="lt-LT"/>
              </w:rPr>
              <w:t>11</w:t>
            </w:r>
            <w:r>
              <w:rPr>
                <w:sz w:val="18"/>
                <w:szCs w:val="18"/>
                <w:rFonts w:eastAsia="Times New Roman" w:cs="Arial" w:ascii="Times New Roman" w:hAnsi="Times New Roman"/>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Atliktų darbų akto forma;</w:t>
            </w:r>
          </w:p>
        </w:tc>
      </w:tr>
      <w:tr>
        <w:trPr>
          <w:trHeight w:val="115"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tcPr>
          <w:p>
            <w:pPr>
              <w:pStyle w:val="Normal"/>
              <w:numPr>
                <w:ilvl w:val="1"/>
                <w:numId w:val="2"/>
              </w:numPr>
              <w:spacing w:lineRule="auto" w:line="240" w:before="40" w:after="40"/>
              <w:ind w:hanging="619" w:left="619"/>
              <w:rPr>
                <w:rFonts w:ascii="Times New Roman" w:hAnsi="Times New Roman"/>
                <w:sz w:val="18"/>
                <w:szCs w:val="18"/>
              </w:rPr>
            </w:pPr>
            <w:r>
              <w:rPr>
                <w:rFonts w:eastAsia="Arial" w:cs="Arial" w:ascii="Times New Roman" w:hAnsi="Times New Roman"/>
                <w:sz w:val="18"/>
                <w:szCs w:val="18"/>
                <w:lang w:val="lt-LT"/>
              </w:rPr>
              <w:t xml:space="preserve">Priedas Nr. </w:t>
            </w:r>
            <w:r>
              <w:rPr>
                <w:rFonts w:eastAsia="Times New Roman" w:cs="Arial" w:ascii="Times New Roman" w:hAnsi="Times New Roman"/>
                <w:sz w:val="18"/>
                <w:szCs w:val="18"/>
                <w:lang w:val="lt-LT"/>
              </w:rPr>
              <w:fldChar w:fldCharType="begin"/>
            </w:r>
            <w:r>
              <w:rPr>
                <w:sz w:val="18"/>
                <w:szCs w:val="18"/>
                <w:rFonts w:eastAsia="Times New Roman" w:cs="Arial" w:ascii="Times New Roman" w:hAnsi="Times New Roman"/>
                <w:lang w:val="lt-LT"/>
              </w:rPr>
              <w:instrText xml:space="preserve"> SEQ Priedas_Nr. \* ARABIC </w:instrText>
            </w:r>
            <w:r>
              <w:rPr>
                <w:sz w:val="18"/>
                <w:szCs w:val="18"/>
                <w:rFonts w:eastAsia="Times New Roman" w:cs="Arial" w:ascii="Times New Roman" w:hAnsi="Times New Roman"/>
                <w:lang w:val="lt-LT"/>
              </w:rPr>
              <w:fldChar w:fldCharType="separate"/>
            </w:r>
            <w:r>
              <w:rPr>
                <w:sz w:val="18"/>
                <w:szCs w:val="18"/>
                <w:rFonts w:eastAsia="Times New Roman" w:cs="Arial" w:ascii="Times New Roman" w:hAnsi="Times New Roman"/>
                <w:lang w:val="lt-LT"/>
              </w:rPr>
              <w:t>12</w:t>
            </w:r>
            <w:r>
              <w:rPr>
                <w:sz w:val="18"/>
                <w:szCs w:val="18"/>
                <w:rFonts w:eastAsia="Times New Roman" w:cs="Arial" w:ascii="Times New Roman" w:hAnsi="Times New Roman"/>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Pažymos apie atliktų darbų vertę forma;</w:t>
            </w:r>
          </w:p>
        </w:tc>
      </w:tr>
      <w:tr>
        <w:trPr>
          <w:trHeight w:val="115"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tcPr>
          <w:p>
            <w:pPr>
              <w:pStyle w:val="Normal"/>
              <w:numPr>
                <w:ilvl w:val="1"/>
                <w:numId w:val="2"/>
              </w:numPr>
              <w:spacing w:lineRule="auto" w:line="240" w:before="40" w:after="40"/>
              <w:ind w:hanging="619" w:left="619"/>
              <w:rPr>
                <w:rFonts w:ascii="Times New Roman" w:hAnsi="Times New Roman"/>
                <w:sz w:val="18"/>
                <w:szCs w:val="18"/>
              </w:rPr>
            </w:pPr>
            <w:r>
              <w:rPr>
                <w:rFonts w:eastAsia="Arial" w:cs="Arial" w:ascii="Times New Roman" w:hAnsi="Times New Roman"/>
                <w:sz w:val="18"/>
                <w:szCs w:val="18"/>
                <w:lang w:val="lt-LT"/>
              </w:rPr>
              <w:t xml:space="preserve">Priedas Nr. </w:t>
            </w:r>
            <w:r>
              <w:rPr>
                <w:rFonts w:eastAsia="Times New Roman" w:cs="Arial" w:ascii="Times New Roman" w:hAnsi="Times New Roman"/>
                <w:sz w:val="18"/>
                <w:szCs w:val="18"/>
                <w:lang w:val="lt-LT"/>
              </w:rPr>
              <w:fldChar w:fldCharType="begin"/>
            </w:r>
            <w:r>
              <w:rPr>
                <w:sz w:val="18"/>
                <w:szCs w:val="18"/>
                <w:rFonts w:eastAsia="Times New Roman" w:cs="Arial" w:ascii="Times New Roman" w:hAnsi="Times New Roman"/>
                <w:lang w:val="lt-LT"/>
              </w:rPr>
              <w:instrText xml:space="preserve"> SEQ Priedas_Nr. \* ARABIC </w:instrText>
            </w:r>
            <w:r>
              <w:rPr>
                <w:sz w:val="18"/>
                <w:szCs w:val="18"/>
                <w:rFonts w:eastAsia="Times New Roman" w:cs="Arial" w:ascii="Times New Roman" w:hAnsi="Times New Roman"/>
                <w:lang w:val="lt-LT"/>
              </w:rPr>
              <w:fldChar w:fldCharType="separate"/>
            </w:r>
            <w:r>
              <w:rPr>
                <w:sz w:val="18"/>
                <w:szCs w:val="18"/>
                <w:rFonts w:eastAsia="Times New Roman" w:cs="Arial" w:ascii="Times New Roman" w:hAnsi="Times New Roman"/>
                <w:lang w:val="lt-LT"/>
              </w:rPr>
              <w:t>13</w:t>
            </w:r>
            <w:r>
              <w:rPr>
                <w:sz w:val="18"/>
                <w:szCs w:val="18"/>
                <w:rFonts w:eastAsia="Times New Roman" w:cs="Arial" w:ascii="Times New Roman" w:hAnsi="Times New Roman"/>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Trišalio susitarimo su Subrangovu forma;</w:t>
            </w:r>
          </w:p>
        </w:tc>
      </w:tr>
      <w:tr>
        <w:trPr>
          <w:trHeight w:val="115"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tcPr>
          <w:p>
            <w:pPr>
              <w:pStyle w:val="Normal"/>
              <w:numPr>
                <w:ilvl w:val="1"/>
                <w:numId w:val="2"/>
              </w:numPr>
              <w:spacing w:lineRule="auto" w:line="240" w:before="40" w:after="40"/>
              <w:ind w:hanging="619" w:left="619"/>
              <w:rPr>
                <w:rFonts w:ascii="Times New Roman" w:hAnsi="Times New Roman"/>
                <w:sz w:val="18"/>
                <w:szCs w:val="18"/>
              </w:rPr>
            </w:pPr>
            <w:r>
              <w:rPr>
                <w:rFonts w:eastAsia="Arial" w:cs="Arial" w:ascii="Times New Roman" w:hAnsi="Times New Roman"/>
                <w:sz w:val="18"/>
                <w:szCs w:val="18"/>
                <w:lang w:val="lt-LT"/>
              </w:rPr>
              <w:t xml:space="preserve">Priedas Nr. </w:t>
            </w:r>
            <w:r>
              <w:rPr>
                <w:rFonts w:eastAsia="Times New Roman" w:cs="Arial" w:ascii="Times New Roman" w:hAnsi="Times New Roman"/>
                <w:sz w:val="18"/>
                <w:szCs w:val="18"/>
                <w:lang w:val="lt-LT"/>
              </w:rPr>
              <w:fldChar w:fldCharType="begin"/>
            </w:r>
            <w:r>
              <w:rPr>
                <w:sz w:val="18"/>
                <w:szCs w:val="18"/>
                <w:rFonts w:eastAsia="Times New Roman" w:cs="Arial" w:ascii="Times New Roman" w:hAnsi="Times New Roman"/>
                <w:lang w:val="lt-LT"/>
              </w:rPr>
              <w:instrText xml:space="preserve"> SEQ Priedas_Nr. \* ARABIC </w:instrText>
            </w:r>
            <w:r>
              <w:rPr>
                <w:sz w:val="18"/>
                <w:szCs w:val="18"/>
                <w:rFonts w:eastAsia="Times New Roman" w:cs="Arial" w:ascii="Times New Roman" w:hAnsi="Times New Roman"/>
                <w:lang w:val="lt-LT"/>
              </w:rPr>
              <w:fldChar w:fldCharType="separate"/>
            </w:r>
            <w:r>
              <w:rPr>
                <w:sz w:val="18"/>
                <w:szCs w:val="18"/>
                <w:rFonts w:eastAsia="Times New Roman" w:cs="Arial" w:ascii="Times New Roman" w:hAnsi="Times New Roman"/>
                <w:lang w:val="lt-LT"/>
              </w:rPr>
              <w:t>14</w:t>
            </w:r>
            <w:r>
              <w:rPr>
                <w:sz w:val="18"/>
                <w:szCs w:val="18"/>
                <w:rFonts w:eastAsia="Times New Roman" w:cs="Arial" w:ascii="Times New Roman" w:hAnsi="Times New Roman"/>
                <w:lang w:val="lt-LT"/>
              </w:rPr>
              <w:fldChar w:fldCharType="end"/>
            </w:r>
          </w:p>
        </w:tc>
        <w:tc>
          <w:tcPr>
            <w:tcW w:w="76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Susitarimo forma;</w:t>
            </w:r>
          </w:p>
        </w:tc>
      </w:tr>
      <w:tr>
        <w:trPr>
          <w:trHeight w:val="115" w:hRule="atLeast"/>
        </w:trPr>
        <w:tc>
          <w:tcPr>
            <w:tcW w:w="2510" w:type="dxa"/>
            <w:tcBorders>
              <w:top w:val="single" w:sz="4" w:space="0" w:color="000000"/>
              <w:left w:val="single" w:sz="4" w:space="0" w:color="000000"/>
              <w:bottom w:val="single" w:sz="4" w:space="0" w:color="000000"/>
              <w:right w:val="single" w:sz="4" w:space="0" w:color="000000"/>
            </w:tcBorders>
            <w:shd w:color="auto" w:fill="F2F2F2" w:val="clear"/>
          </w:tcPr>
          <w:p>
            <w:pPr>
              <w:pStyle w:val="Normal"/>
              <w:numPr>
                <w:ilvl w:val="1"/>
                <w:numId w:val="2"/>
              </w:numPr>
              <w:spacing w:lineRule="auto" w:line="240" w:before="40" w:after="40"/>
              <w:ind w:hanging="619" w:left="619"/>
              <w:rPr>
                <w:rFonts w:ascii="Times New Roman" w:hAnsi="Times New Roman"/>
                <w:sz w:val="18"/>
                <w:szCs w:val="18"/>
              </w:rPr>
            </w:pPr>
            <w:r>
              <w:rPr>
                <w:rFonts w:eastAsia="Arial" w:cs="Arial" w:ascii="Times New Roman" w:hAnsi="Times New Roman"/>
                <w:sz w:val="18"/>
                <w:szCs w:val="18"/>
                <w:lang w:val="lt-LT"/>
              </w:rPr>
              <w:t>Priedas Nr. 15</w:t>
            </w:r>
          </w:p>
        </w:tc>
        <w:tc>
          <w:tcPr>
            <w:tcW w:w="7690" w:type="dxa"/>
            <w:gridSpan w:val="4"/>
            <w:tcBorders>
              <w:top w:val="single" w:sz="4" w:space="0" w:color="000000"/>
              <w:left w:val="single" w:sz="4" w:space="0" w:color="000000"/>
              <w:bottom w:val="single" w:sz="4" w:space="0" w:color="000000"/>
              <w:right w:val="single" w:sz="4" w:space="0" w:color="000000"/>
            </w:tcBorders>
          </w:tcPr>
          <w:p>
            <w:pPr>
              <w:pStyle w:val="Normal"/>
              <w:spacing w:lineRule="auto" w:line="240" w:before="40" w:after="40"/>
              <w:rPr>
                <w:rFonts w:ascii="Times New Roman" w:hAnsi="Times New Roman"/>
                <w:sz w:val="18"/>
                <w:szCs w:val="18"/>
              </w:rPr>
            </w:pPr>
            <w:r>
              <w:rPr>
                <w:rFonts w:eastAsia="Arial" w:cs="Arial" w:ascii="Times New Roman" w:hAnsi="Times New Roman"/>
                <w:sz w:val="18"/>
                <w:szCs w:val="18"/>
                <w:lang w:val="lt-LT"/>
              </w:rPr>
              <w:t>Darbų vykdymo grafikas.</w:t>
            </w:r>
          </w:p>
        </w:tc>
      </w:tr>
      <w:tr>
        <w:trPr>
          <w:trHeight w:val="233" w:hRule="atLeast"/>
        </w:trPr>
        <w:tc>
          <w:tcPr>
            <w:tcW w:w="5666" w:type="dxa"/>
            <w:gridSpan w:val="3"/>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numPr>
                <w:ilvl w:val="0"/>
                <w:numId w:val="2"/>
              </w:numPr>
              <w:spacing w:lineRule="auto" w:line="240" w:before="40" w:after="40"/>
              <w:ind w:hanging="334" w:left="334"/>
              <w:rPr>
                <w:rFonts w:ascii="Times New Roman" w:hAnsi="Times New Roman"/>
              </w:rPr>
            </w:pPr>
            <w:r>
              <w:rPr>
                <w:rFonts w:eastAsia="Arial" w:cs="Arial" w:ascii="Times New Roman" w:hAnsi="Times New Roman"/>
                <w:b/>
                <w:sz w:val="18"/>
                <w:szCs w:val="18"/>
                <w:lang w:val="lt-LT"/>
              </w:rPr>
              <w:t>NUORODA Į BENDRĄSIAS SĄLYGAS (BS) IR PRIEDUS (BS 30.2 p.):</w:t>
            </w:r>
          </w:p>
        </w:tc>
        <w:tc>
          <w:tcPr>
            <w:tcW w:w="453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tabs>
                <w:tab w:val="left" w:pos="720" w:leader="none"/>
              </w:tabs>
              <w:spacing w:lineRule="auto" w:line="240" w:before="40" w:after="40"/>
              <w:rPr>
                <w:rFonts w:ascii="Times New Roman" w:hAnsi="Times New Roman"/>
              </w:rPr>
            </w:pPr>
            <w:bookmarkStart w:id="26" w:name="_heading=h.44sinio"/>
            <w:bookmarkEnd w:id="26"/>
            <w:r>
              <w:rPr>
                <w:rFonts w:eastAsia="Arial" w:cs="Arial" w:ascii="Times New Roman" w:hAnsi="Times New Roman"/>
                <w:sz w:val="18"/>
                <w:szCs w:val="18"/>
                <w:lang w:val="lt-LT"/>
              </w:rPr>
              <w:t>Bendrosios sąlygos pridedamos</w:t>
            </w:r>
          </w:p>
        </w:tc>
      </w:tr>
    </w:tbl>
    <w:p>
      <w:pPr>
        <w:pStyle w:val="Normal"/>
        <w:rPr>
          <w:rFonts w:ascii="Times New Roman" w:hAnsi="Times New Roman"/>
          <w:sz w:val="22"/>
          <w:szCs w:val="22"/>
        </w:rPr>
      </w:pPr>
      <w:r>
        <w:rPr>
          <w:rFonts w:ascii="Times New Roman" w:hAnsi="Times New Roman"/>
          <w:sz w:val="22"/>
          <w:szCs w:val="22"/>
        </w:rPr>
      </w:r>
    </w:p>
    <w:tbl>
      <w:tblPr>
        <w:tblW w:w="10206"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5670"/>
        <w:gridCol w:w="4535"/>
      </w:tblGrid>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numPr>
                <w:ilvl w:val="0"/>
                <w:numId w:val="2"/>
              </w:numPr>
              <w:spacing w:lineRule="auto" w:line="240" w:before="40" w:after="40"/>
              <w:ind w:hanging="334" w:left="334"/>
              <w:rPr>
                <w:rFonts w:ascii="Times New Roman" w:hAnsi="Times New Roman"/>
                <w:sz w:val="18"/>
                <w:szCs w:val="18"/>
              </w:rPr>
            </w:pPr>
            <w:r>
              <w:rPr>
                <w:rFonts w:eastAsia="Arial" w:cs="Arial" w:ascii="Times New Roman" w:hAnsi="Times New Roman"/>
                <w:b/>
                <w:sz w:val="18"/>
                <w:szCs w:val="18"/>
                <w:lang w:val="lt-LT"/>
              </w:rPr>
              <w:t>BENDRŲJŲ SĄLYGŲ (BS )PAKEITIMAI IR PAPILDYMAI:</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rPr>
                <w:rFonts w:ascii="Times New Roman" w:hAnsi="Times New Roman" w:eastAsia="Arial" w:cs="Arial"/>
                <w:bCs/>
                <w:i/>
                <w:i/>
                <w:iCs/>
                <w:sz w:val="18"/>
                <w:szCs w:val="18"/>
                <w:lang w:val="lt-LT"/>
              </w:rPr>
            </w:pPr>
            <w:r>
              <w:rPr>
                <w:rFonts w:eastAsia="Arial" w:cs="Arial" w:ascii="Times New Roman" w:hAnsi="Times New Roman"/>
                <w:bCs/>
                <w:i/>
                <w:iCs/>
                <w:sz w:val="18"/>
                <w:szCs w:val="18"/>
                <w:lang w:val="lt-LT"/>
              </w:rPr>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lang w:val="lt-LT"/>
              </w:rPr>
              <w:t>1.1.23. punktas</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rPr>
                <w:rFonts w:ascii="Times New Roman" w:hAnsi="Times New Roman"/>
                <w:sz w:val="18"/>
                <w:szCs w:val="18"/>
              </w:rPr>
            </w:pPr>
            <w:r>
              <w:rPr>
                <w:rFonts w:eastAsia="Arial" w:cs="Arial" w:ascii="Times New Roman" w:hAnsi="Times New Roman"/>
                <w:bCs/>
                <w:sz w:val="18"/>
                <w:szCs w:val="18"/>
                <w:lang w:val="lt-LT"/>
              </w:rPr>
              <w:t>Netaikomas</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lang w:val="lt-LT"/>
              </w:rPr>
              <w:t>1.1.58. Statybos darbų užbaigimo aktas</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jc w:val="both"/>
              <w:rPr>
                <w:rFonts w:ascii="Times New Roman" w:hAnsi="Times New Roman"/>
                <w:sz w:val="18"/>
                <w:szCs w:val="18"/>
              </w:rPr>
            </w:pPr>
            <w:r>
              <w:rPr>
                <w:rFonts w:eastAsia="Arial" w:cs="Arial" w:ascii="Times New Roman" w:hAnsi="Times New Roman"/>
                <w:b/>
                <w:sz w:val="18"/>
                <w:szCs w:val="18"/>
                <w:lang w:val="lt-LT"/>
              </w:rPr>
              <w:t>Statybos darbų užbaigimo aktas</w:t>
            </w:r>
            <w:r>
              <w:rPr>
                <w:rFonts w:eastAsia="Arial" w:cs="Arial" w:ascii="Times New Roman" w:hAnsi="Times New Roman"/>
                <w:bCs/>
                <w:sz w:val="18"/>
                <w:szCs w:val="18"/>
                <w:lang w:val="lt-LT"/>
              </w:rPr>
              <w:t xml:space="preserve"> – dokumentas, kuris patvirtina Objekto statybos darbų pabaigą pagal BS  numatytuosius 7.1.1.2, 7.1.1.3 bei 7.1.1.6-7.1.1.8 punktus.</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lang w:val="lt-LT"/>
              </w:rPr>
              <w:t>3.1.2. punktą išdėstyti taip</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Default"/>
              <w:jc w:val="both"/>
              <w:rPr>
                <w:rFonts w:ascii="Times New Roman" w:hAnsi="Times New Roman"/>
                <w:sz w:val="18"/>
                <w:szCs w:val="18"/>
              </w:rPr>
            </w:pPr>
            <w:r>
              <w:rPr>
                <w:rFonts w:ascii="Times New Roman" w:hAnsi="Times New Roman"/>
                <w:sz w:val="18"/>
                <w:szCs w:val="18"/>
                <w:lang w:val="lt-LT"/>
              </w:rPr>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lang w:val="lt-LT"/>
              </w:rPr>
              <w:t>6.5.3. punktą išdėstyti taip</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0" w:after="0"/>
              <w:jc w:val="both"/>
              <w:rPr>
                <w:rFonts w:ascii="Times New Roman" w:hAnsi="Times New Roman"/>
                <w:sz w:val="18"/>
                <w:szCs w:val="18"/>
              </w:rPr>
            </w:pPr>
            <w:r>
              <w:rPr>
                <w:rFonts w:cs="Arial" w:ascii="Times New Roman" w:hAnsi="Times New Roman"/>
                <w:bCs/>
                <w:sz w:val="18"/>
                <w:szCs w:val="18"/>
                <w:lang w:val="lt-LT"/>
              </w:rPr>
              <w:t>6.5.3. Rangovas suteikia Užsakovui, Užsakovo personalui, statinio statybos techniniam prižiūrėtojui ne mažiau nei 12 m2 ploto patalpa su įrengtomis dvejomis darbo vietomis, spartaus interneto prieiga, bei galimybe pasinaudoti Rangovo spausdinimo priemonėmis, ne mažesniam nei A3 formatui</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lang w:val="lt-LT"/>
              </w:rPr>
              <w:t>13.1. punktą išdėstyti taip</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Default"/>
              <w:jc w:val="both"/>
              <w:rPr>
                <w:rFonts w:ascii="Times New Roman" w:hAnsi="Times New Roman"/>
                <w:sz w:val="18"/>
                <w:szCs w:val="18"/>
              </w:rPr>
            </w:pPr>
            <w:r>
              <w:rPr>
                <w:rFonts w:ascii="Times New Roman" w:hAnsi="Times New Roman"/>
                <w:sz w:val="18"/>
                <w:szCs w:val="18"/>
                <w:lang w:val="lt-LT"/>
              </w:rPr>
              <w:t>13.1. Rangovas privalo per 10 dienų po Sutarties sudarymo pateikti Užsakovui Specialiosiose sąlygose nurodytos rūšies Sutarties įvykdymo užtikrinimą, atitinkantį šiame straipsnyje nurodytas sąlygas (</w:t>
            </w:r>
            <w:r>
              <w:rPr>
                <w:rFonts w:ascii="Times New Roman" w:hAnsi="Times New Roman"/>
                <w:b/>
                <w:bCs/>
                <w:sz w:val="18"/>
                <w:szCs w:val="18"/>
                <w:lang w:val="lt-LT"/>
              </w:rPr>
              <w:t>Sutarties įvykdymo užtikrinimas</w:t>
            </w:r>
            <w:r>
              <w:rPr>
                <w:rFonts w:ascii="Times New Roman" w:hAnsi="Times New Roman"/>
                <w:sz w:val="18"/>
                <w:szCs w:val="18"/>
                <w:lang w:val="lt-LT"/>
              </w:rPr>
              <w:t>). Jeigu Specialiosiose sąlygose yra pažymėti kelių rūšių Sutarties įvykdymo užtikrinimai, Rangovas privalo pasirinkti vieną iš jų, jeigu Specialiosiose sąlygose nėra nurodyta kitaip.</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lang w:val="lt-LT"/>
              </w:rPr>
              <w:t>13.2.19. punktas</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0" w:after="0"/>
              <w:jc w:val="both"/>
              <w:rPr>
                <w:rFonts w:ascii="Times New Roman" w:hAnsi="Times New Roman"/>
                <w:sz w:val="18"/>
                <w:szCs w:val="18"/>
              </w:rPr>
            </w:pPr>
            <w:r>
              <w:rPr>
                <w:rFonts w:cs="Arial" w:ascii="Times New Roman" w:hAnsi="Times New Roman"/>
                <w:sz w:val="18"/>
                <w:szCs w:val="18"/>
                <w:lang w:val="lt-LT"/>
              </w:rPr>
              <w:t>Netaikomas</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lang w:val="lt-LT"/>
              </w:rPr>
              <w:t>Papildyti 13.7 p.</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0" w:after="0"/>
              <w:jc w:val="both"/>
              <w:rPr>
                <w:rFonts w:ascii="Times New Roman" w:hAnsi="Times New Roman"/>
                <w:sz w:val="18"/>
                <w:szCs w:val="18"/>
              </w:rPr>
            </w:pPr>
            <w:r>
              <w:rPr>
                <w:rFonts w:cs="Arial" w:ascii="Times New Roman" w:hAnsi="Times New Roman"/>
                <w:sz w:val="18"/>
                <w:szCs w:val="18"/>
                <w:lang w:val="lt-LT"/>
              </w:rPr>
              <w:t>Jei dėl darbų stabdymo ir/ar Sutarties pratęsimo ir/ar vėlavimo atlikti darbus nukeliamas Sutarties galiojimas, Rangovas privalo likus ne mažiau kaip 10 d.d. iki Sutarties įvykdymo užtikrinimo galiojimo termino pabaigos pateikti naują arba pratęsti galiojantis Sutarties įvykdymo užtikrinimą naujam terminui.</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lang w:val="lt-LT"/>
              </w:rPr>
              <w:t>14.2.1.punktą išdėstyti taip</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Default"/>
              <w:jc w:val="both"/>
              <w:rPr>
                <w:rFonts w:ascii="Times New Roman" w:hAnsi="Times New Roman"/>
                <w:sz w:val="18"/>
                <w:szCs w:val="18"/>
              </w:rPr>
            </w:pPr>
            <w:r>
              <w:rPr>
                <w:rFonts w:ascii="Times New Roman" w:hAnsi="Times New Roman"/>
                <w:sz w:val="18"/>
                <w:szCs w:val="18"/>
                <w:lang w:val="lt-LT"/>
              </w:rPr>
              <w:t>14.2.1. Rangovas privalo ne vėliau nei per 10 dienų nuo Sutarties pasirašymo pateikti Užsakovui projektuotojo civilinės atsakomybės draudimo sutartį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lang w:val="lt-LT"/>
              </w:rPr>
              <w:t>14.3.1. punktą išdėstyti taip</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widowControl w:val="false"/>
              <w:tabs>
                <w:tab w:val="clear" w:pos="720"/>
                <w:tab w:val="left" w:pos="174" w:leader="none"/>
                <w:tab w:val="left" w:pos="567" w:leader="none"/>
                <w:tab w:val="left" w:pos="992" w:leader="none"/>
                <w:tab w:val="left" w:pos="1134" w:leader="none"/>
              </w:tabs>
              <w:spacing w:lineRule="auto" w:line="259" w:before="0" w:after="200"/>
              <w:jc w:val="both"/>
              <w:rPr>
                <w:rFonts w:ascii="Times New Roman" w:hAnsi="Times New Roman"/>
                <w:sz w:val="18"/>
                <w:szCs w:val="18"/>
              </w:rPr>
            </w:pPr>
            <w:r>
              <w:rPr>
                <w:rFonts w:cs="Arial" w:ascii="Times New Roman" w:hAnsi="Times New Roman"/>
                <w:sz w:val="18"/>
                <w:szCs w:val="18"/>
                <w:lang w:val="lt-LT"/>
              </w:rPr>
              <w:t>14.3.1.Rangovas privalo ne vėliau nei per 10 dienų nuo Sutarties pasirašymo pateikti Užsakovui Statybos darbų ir Rangovo civilinės atsakomybės draudimo sutartį sudarančių dokumentų kopijas ir sutarties įsigaliojimo faktą patvirtinančius dokumentus.</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lang w:val="lt-LT"/>
              </w:rPr>
              <w:t>15.2. punktas</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ListParagraph"/>
              <w:widowControl w:val="false"/>
              <w:tabs>
                <w:tab w:val="clear" w:pos="720"/>
                <w:tab w:val="left" w:pos="174" w:leader="none"/>
                <w:tab w:val="left" w:pos="567" w:leader="none"/>
                <w:tab w:val="left" w:pos="992" w:leader="none"/>
                <w:tab w:val="left" w:pos="1134" w:leader="none"/>
              </w:tabs>
              <w:spacing w:lineRule="auto" w:line="259"/>
              <w:ind w:left="34"/>
              <w:jc w:val="both"/>
              <w:rPr>
                <w:rFonts w:ascii="Times New Roman" w:hAnsi="Times New Roman"/>
                <w:sz w:val="18"/>
                <w:szCs w:val="18"/>
              </w:rPr>
            </w:pPr>
            <w:r>
              <w:rPr>
                <w:rFonts w:eastAsia="Arial" w:cs="Arial"/>
                <w:bCs/>
                <w:sz w:val="18"/>
                <w:szCs w:val="18"/>
              </w:rPr>
              <w:t>Netaikomas</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lang w:val="lt-LT"/>
              </w:rPr>
              <w:t>15.5.3. punkto nuostatą patikslinti ir išdėstyti taip:</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tabs>
                <w:tab w:val="clear" w:pos="720"/>
                <w:tab w:val="left" w:pos="599" w:leader="none"/>
              </w:tabs>
              <w:spacing w:before="0" w:after="200"/>
              <w:jc w:val="both"/>
              <w:rPr>
                <w:rFonts w:ascii="Times New Roman" w:hAnsi="Times New Roman"/>
                <w:sz w:val="18"/>
                <w:szCs w:val="18"/>
              </w:rPr>
            </w:pPr>
            <w:r>
              <w:rPr>
                <w:rFonts w:cs="Arial" w:ascii="Times New Roman" w:hAnsi="Times New Roman"/>
                <w:sz w:val="18"/>
                <w:szCs w:val="18"/>
                <w:lang w:val="lt-LT"/>
              </w:rPr>
              <w:t>Sutarties kaina gali būti didinama arba mažinama, jei Lietuvos Respublikos statistikos departamento (www.stat.gov.lt) kas mėnesį skelbiamo statybos   sąnaudų elementų kainų indekso (negyvenamieji pastatai) (toliau – Indeksas) reikšmė pakinta daugiau kaip 0,05 per bet kurį Darbų vykdymo laikotarpį.</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rPr>
              <w:t>15.5.6 punktą išdėstyti taip:</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tabs>
                <w:tab w:val="clear" w:pos="720"/>
                <w:tab w:val="left" w:pos="40" w:leader="none"/>
              </w:tabs>
              <w:spacing w:before="0" w:after="200"/>
              <w:ind w:left="40"/>
              <w:jc w:val="both"/>
              <w:rPr>
                <w:rFonts w:ascii="Times New Roman" w:hAnsi="Times New Roman"/>
                <w:sz w:val="18"/>
                <w:szCs w:val="18"/>
              </w:rPr>
            </w:pPr>
            <w:r>
              <w:rPr>
                <w:rFonts w:cs="Arial" w:ascii="Times New Roman" w:hAnsi="Times New Roman"/>
                <w:sz w:val="18"/>
                <w:szCs w:val="18"/>
                <w:lang w:val="lt-LT"/>
              </w:rPr>
              <w:t>15.5.6. Šalys privalo sudaryti Susitarimą dėl kainos (įkainių) perskaičiavimo per 10 darbo dienų nuo Šalies prašymo kitai Šaliai perskaičiuoti kainą (įkainius) pateikimo dienos. Šalys privalo Susitarime nurodyti kainą laikotarpio pradžioje ir jos nustatymo datą, kainą  laikotarpio pabaigoje ir jos nustatymo datą, pokyčio koeficientą, perskaičiuotą fiksuotos kainos sumą arba perskaičiuotus fiksuotus įkainius (neatliktų darbų daliai), perskaičiuotą Pradinės sutarties vertę, perskaičiuotą Statybos darbų ir Rangovo civilinės atsakomybės privalomojo draudimo sumą (šios sumos turi būti padauginamos iš pokyčio koeficiento) bei kitą perskaičiavimui reikšmingą informaciją.</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0" w:after="0"/>
              <w:ind w:left="334"/>
              <w:rPr>
                <w:rFonts w:ascii="Times New Roman" w:hAnsi="Times New Roman"/>
                <w:sz w:val="18"/>
                <w:szCs w:val="18"/>
              </w:rPr>
            </w:pPr>
            <w:r>
              <w:rPr>
                <w:rFonts w:eastAsia="Arial" w:cs="Arial" w:ascii="Times New Roman" w:hAnsi="Times New Roman"/>
                <w:b/>
                <w:sz w:val="18"/>
                <w:szCs w:val="18"/>
                <w:lang w:val="lt-LT"/>
              </w:rPr>
              <w:t>15.10. punktas</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tabs>
                <w:tab w:val="clear" w:pos="720"/>
                <w:tab w:val="left" w:pos="40" w:leader="none"/>
              </w:tabs>
              <w:spacing w:lineRule="auto" w:line="240" w:before="0" w:after="0"/>
              <w:ind w:left="40"/>
              <w:jc w:val="both"/>
              <w:rPr>
                <w:rFonts w:ascii="Times New Roman" w:hAnsi="Times New Roman"/>
                <w:sz w:val="18"/>
                <w:szCs w:val="18"/>
              </w:rPr>
            </w:pPr>
            <w:r>
              <w:rPr>
                <w:rFonts w:eastAsia="Arial" w:cs="Arial" w:ascii="Times New Roman" w:hAnsi="Times New Roman"/>
                <w:bCs/>
                <w:sz w:val="18"/>
                <w:szCs w:val="18"/>
                <w:lang w:val="lt-LT"/>
              </w:rPr>
              <w:t>Netaikomas</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lang w:val="lt-LT"/>
              </w:rPr>
              <w:t>16.1. punktas</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ListParagraph"/>
              <w:ind w:left="0"/>
              <w:jc w:val="both"/>
              <w:rPr>
                <w:rFonts w:ascii="Times New Roman" w:hAnsi="Times New Roman"/>
                <w:sz w:val="18"/>
                <w:szCs w:val="18"/>
              </w:rPr>
            </w:pPr>
            <w:r>
              <w:rPr>
                <w:rFonts w:eastAsia="Arial" w:cs="Arial"/>
                <w:bCs/>
                <w:sz w:val="18"/>
                <w:szCs w:val="18"/>
              </w:rPr>
              <w:t>Netaikomas</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lang w:val="lt-LT"/>
              </w:rPr>
              <w:t>30.4. punktas</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ListParagraph"/>
              <w:ind w:left="0"/>
              <w:jc w:val="both"/>
              <w:rPr>
                <w:rFonts w:ascii="Times New Roman" w:hAnsi="Times New Roman"/>
                <w:sz w:val="18"/>
                <w:szCs w:val="18"/>
              </w:rPr>
            </w:pPr>
            <w:r>
              <w:rPr>
                <w:rFonts w:eastAsia="Arial" w:cs="Arial"/>
                <w:bCs/>
                <w:sz w:val="18"/>
                <w:szCs w:val="18"/>
              </w:rPr>
              <w:t>Netaikomas</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lang w:val="lt-LT"/>
              </w:rPr>
              <w:t>30.5. punktas</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ListParagraph"/>
              <w:ind w:left="0"/>
              <w:jc w:val="both"/>
              <w:rPr>
                <w:rFonts w:ascii="Times New Roman" w:hAnsi="Times New Roman"/>
                <w:sz w:val="18"/>
                <w:szCs w:val="18"/>
              </w:rPr>
            </w:pPr>
            <w:r>
              <w:rPr>
                <w:rFonts w:eastAsia="Arial" w:cs="Arial"/>
                <w:bCs/>
                <w:sz w:val="18"/>
                <w:szCs w:val="18"/>
              </w:rPr>
              <w:t>Netaikomas</w:t>
            </w:r>
          </w:p>
        </w:tc>
      </w:tr>
      <w:tr>
        <w:trPr>
          <w:trHeight w:val="245" w:hRule="atLeast"/>
        </w:trPr>
        <w:tc>
          <w:tcPr>
            <w:tcW w:w="567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spacing w:lineRule="auto" w:line="240" w:before="40" w:after="40"/>
              <w:ind w:left="334"/>
              <w:rPr>
                <w:rFonts w:ascii="Times New Roman" w:hAnsi="Times New Roman"/>
                <w:sz w:val="18"/>
                <w:szCs w:val="18"/>
              </w:rPr>
            </w:pPr>
            <w:r>
              <w:rPr>
                <w:rFonts w:eastAsia="Arial" w:cs="Arial" w:ascii="Times New Roman" w:hAnsi="Times New Roman"/>
                <w:b/>
                <w:sz w:val="18"/>
                <w:szCs w:val="18"/>
                <w:lang w:val="lt-LT"/>
              </w:rPr>
              <w:t>30.6. punktą išdėstyti taip:</w:t>
            </w:r>
          </w:p>
        </w:tc>
        <w:tc>
          <w:tcPr>
            <w:tcW w:w="4535"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ListParagraph"/>
              <w:ind w:left="0"/>
              <w:jc w:val="both"/>
              <w:rPr>
                <w:rFonts w:ascii="Times New Roman" w:hAnsi="Times New Roman"/>
                <w:sz w:val="18"/>
                <w:szCs w:val="18"/>
              </w:rPr>
            </w:pPr>
            <w:r>
              <w:rPr>
                <w:rFonts w:eastAsia="Arial" w:cs="Arial"/>
                <w:bCs/>
                <w:sz w:val="18"/>
                <w:szCs w:val="18"/>
              </w:rPr>
              <w:t xml:space="preserve">30.6. </w:t>
            </w:r>
            <w:r>
              <w:rPr>
                <w:rFonts w:cs="Arial"/>
                <w:sz w:val="18"/>
                <w:szCs w:val="18"/>
              </w:rPr>
              <w:t xml:space="preserve">Jeigu Rangovas nepateikia Užsakovui </w:t>
            </w:r>
            <w:r>
              <w:rPr>
                <w:rFonts w:eastAsia="Arial" w:cs="Arial"/>
                <w:sz w:val="18"/>
                <w:szCs w:val="18"/>
              </w:rPr>
              <w:t>BS 13.1. p., 14.2.1. p., 14.3.1. p. numatytų dokumentų</w:t>
            </w:r>
            <w:r>
              <w:rPr>
                <w:rFonts w:cs="Arial"/>
                <w:sz w:val="18"/>
                <w:szCs w:val="18"/>
              </w:rPr>
              <w:t xml:space="preserve">, laikoma, kad Rangovas nepagrįstai atsisakė Sutarties. Tokiu atveju laikoma, kad kitą dieną po termino Rangovui pateikti </w:t>
            </w:r>
            <w:r>
              <w:rPr>
                <w:rFonts w:eastAsia="Arial" w:cs="Arial"/>
                <w:sz w:val="18"/>
                <w:szCs w:val="18"/>
              </w:rPr>
              <w:t>BS 13.1 p., 14.2.1. p., 14.3.1. p. numatytus dokumentus,</w:t>
            </w:r>
            <w:r>
              <w:rPr>
                <w:rFonts w:cs="Arial"/>
                <w:sz w:val="18"/>
                <w:szCs w:val="18"/>
              </w:rPr>
              <w:t xml:space="preserve">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tc>
      </w:tr>
    </w:tbl>
    <w:p>
      <w:pPr>
        <w:pStyle w:val="Normal"/>
        <w:spacing w:lineRule="auto" w:line="240" w:before="40" w:after="40"/>
        <w:rPr>
          <w:rFonts w:ascii="Times New Roman" w:hAnsi="Times New Roman" w:eastAsia="Arial" w:cs="Arial"/>
          <w:sz w:val="22"/>
          <w:szCs w:val="22"/>
          <w:lang w:val="lt-LT"/>
        </w:rPr>
      </w:pPr>
      <w:r>
        <w:rPr>
          <w:rFonts w:eastAsia="Arial" w:cs="Arial" w:ascii="Times New Roman" w:hAnsi="Times New Roman"/>
          <w:sz w:val="22"/>
          <w:szCs w:val="22"/>
          <w:lang w:val="lt-LT"/>
        </w:rPr>
      </w:r>
    </w:p>
    <w:p>
      <w:pPr>
        <w:pStyle w:val="Normal"/>
        <w:spacing w:lineRule="auto" w:line="240" w:before="40" w:after="40"/>
        <w:rPr>
          <w:rFonts w:ascii="Times New Roman" w:hAnsi="Times New Roman"/>
          <w:sz w:val="22"/>
          <w:szCs w:val="22"/>
        </w:rPr>
      </w:pPr>
      <w:r>
        <w:rPr>
          <w:rFonts w:eastAsia="Arial" w:cs="Arial" w:ascii="Times New Roman" w:hAnsi="Times New Roman"/>
          <w:b/>
          <w:sz w:val="22"/>
          <w:szCs w:val="22"/>
          <w:lang w:val="lt-LT"/>
        </w:rPr>
        <w:t>Užsakovas</w:t>
        <w:tab/>
        <w:tab/>
        <w:tab/>
        <w:tab/>
        <w:tab/>
        <w:tab/>
        <w:tab/>
        <w:t>Rangovas</w:t>
      </w:r>
    </w:p>
    <w:p>
      <w:pPr>
        <w:pStyle w:val="Normal"/>
        <w:spacing w:lineRule="auto" w:line="240" w:before="40" w:after="40"/>
        <w:rPr>
          <w:rFonts w:ascii="Times New Roman" w:hAnsi="Times New Roman"/>
          <w:sz w:val="22"/>
          <w:szCs w:val="22"/>
          <w:lang w:val="en-US"/>
        </w:rPr>
      </w:pPr>
      <w:r>
        <w:rPr>
          <w:rFonts w:ascii="Times New Roman" w:hAnsi="Times New Roman"/>
          <w:sz w:val="22"/>
          <w:szCs w:val="22"/>
          <w:lang w:val="en-US"/>
        </w:rPr>
        <w:t>UAB “Tel</w:t>
      </w:r>
      <w:r>
        <w:rPr>
          <w:rFonts w:ascii="Times New Roman" w:hAnsi="Times New Roman"/>
          <w:sz w:val="22"/>
          <w:szCs w:val="22"/>
          <w:lang w:val="lt-LT"/>
        </w:rPr>
        <w:t>šių</w:t>
      </w:r>
      <w:r>
        <w:rPr>
          <w:rFonts w:ascii="Times New Roman" w:hAnsi="Times New Roman"/>
          <w:sz w:val="22"/>
          <w:szCs w:val="22"/>
          <w:lang w:val="en-US"/>
        </w:rPr>
        <w:t xml:space="preserve"> regiono atliek</w:t>
      </w:r>
      <w:r>
        <w:rPr>
          <w:rFonts w:ascii="Times New Roman" w:hAnsi="Times New Roman"/>
          <w:sz w:val="22"/>
          <w:szCs w:val="22"/>
          <w:lang w:val="lt-LT"/>
        </w:rPr>
        <w:t>ų</w:t>
      </w:r>
      <w:r>
        <w:rPr>
          <w:rFonts w:ascii="Times New Roman" w:hAnsi="Times New Roman"/>
          <w:sz w:val="22"/>
          <w:szCs w:val="22"/>
          <w:lang w:val="en-US"/>
        </w:rPr>
        <w:t xml:space="preserve"> tvarkymo centras”</w:t>
      </w:r>
    </w:p>
    <w:p>
      <w:pPr>
        <w:pStyle w:val="Normal"/>
        <w:spacing w:lineRule="auto" w:line="240" w:before="40" w:after="40"/>
        <w:rPr>
          <w:rFonts w:ascii="Times New Roman" w:hAnsi="Times New Roman"/>
          <w:sz w:val="22"/>
          <w:szCs w:val="22"/>
        </w:rPr>
      </w:pPr>
      <w:r>
        <w:rPr>
          <w:rFonts w:ascii="Times New Roman" w:hAnsi="Times New Roman"/>
          <w:sz w:val="22"/>
          <w:szCs w:val="22"/>
        </w:rPr>
      </w:r>
    </w:p>
    <w:sectPr>
      <w:headerReference w:type="default" r:id="rId6"/>
      <w:headerReference w:type="first" r:id="rId7"/>
      <w:footerReference w:type="default" r:id="rId8"/>
      <w:footerReference w:type="first" r:id="rId9"/>
      <w:type w:val="nextPage"/>
      <w:pgSz w:w="11906" w:h="16838"/>
      <w:pgMar w:left="851" w:right="851" w:gutter="0" w:header="709" w:top="766" w:footer="709" w:bottom="766"/>
      <w:pgNumType w:start="1" w:fmt="decimal"/>
      <w:formProt w:val="false"/>
      <w:titlePg/>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MS Sans Serif">
    <w:charset w:val="00"/>
    <w:family w:val="roman"/>
    <w:pitch w:val="variable"/>
  </w:font>
  <w:font w:name="Tahoma">
    <w:charset w:val="00"/>
    <w:family w:val="roman"/>
    <w:pitch w:val="variable"/>
  </w:font>
  <w:font w:name="Liberation Sans">
    <w:altName w:val="Arial"/>
    <w:charset w:val="00"/>
    <w:family w:val="roman"/>
    <w:pitch w:val="variable"/>
  </w:font>
  <w:font w:name="Georgia">
    <w:charset w:val="00"/>
    <w:family w:val="roman"/>
    <w:pitch w:val="variable"/>
  </w:font>
  <w:font w:name="Times New Roman">
    <w:charset w:val="01"/>
    <w:family w:val="roman"/>
    <w:pitch w:val="variable"/>
  </w:font>
  <w:font w:name="Open Sans">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30931209"/>
    </w:sdtPr>
    <w:sdtContent>
      <w:p>
        <w:pPr>
          <w:pStyle w:val="Normal"/>
          <w:tabs>
            <w:tab w:val="clear" w:pos="720"/>
            <w:tab w:val="center" w:pos="4819" w:leader="none"/>
            <w:tab w:val="right" w:pos="9638" w:leader="none"/>
          </w:tabs>
          <w:spacing w:lineRule="auto" w:line="240" w:before="0" w:after="0"/>
          <w:jc w:val="center"/>
          <w:rPr>
            <w:rFonts w:ascii="Times New Roman" w:hAnsi="Times New Roman" w:cs="Times New Roman"/>
          </w:rPr>
        </w:pPr>
        <w:r>
          <w:rPr>
            <w:rFonts w:cs="Times New Roman" w:ascii="Times New Roman" w:hAnsi="Times New Roman"/>
          </w:rPr>
        </w:r>
      </w:p>
      <w:p>
        <w:pPr>
          <w:pStyle w:val="Normal"/>
          <w:tabs>
            <w:tab w:val="clear" w:pos="720"/>
            <w:tab w:val="center" w:pos="4819" w:leader="none"/>
            <w:tab w:val="right" w:pos="9638" w:leader="none"/>
          </w:tabs>
          <w:spacing w:lineRule="auto" w:line="240" w:before="0" w:after="0"/>
          <w:jc w:val="center"/>
          <w:rPr>
            <w:rFonts w:ascii="Arial" w:hAnsi="Arial" w:eastAsia="Arial" w:cs="Arial"/>
            <w:color w:val="000000"/>
            <w:sz w:val="18"/>
            <w:szCs w:val="18"/>
          </w:rPr>
        </w:pPr>
        <w:r>
          <w:rPr>
            <w:rFonts w:cs="Arial" w:ascii="Arial" w:hAnsi="Arial"/>
            <w:sz w:val="18"/>
            <w:szCs w:val="18"/>
          </w:rPr>
          <w:fldChar w:fldCharType="begin"/>
        </w:r>
        <w:r>
          <w:rPr>
            <w:sz w:val="18"/>
            <w:szCs w:val="18"/>
            <w:rFonts w:cs="Arial" w:ascii="Arial" w:hAnsi="Arial"/>
          </w:rPr>
          <w:instrText xml:space="preserve"> PAGE </w:instrText>
        </w:r>
        <w:r>
          <w:rPr>
            <w:sz w:val="18"/>
            <w:szCs w:val="18"/>
            <w:rFonts w:cs="Arial" w:ascii="Arial" w:hAnsi="Arial"/>
          </w:rPr>
          <w:fldChar w:fldCharType="separate"/>
        </w:r>
        <w:r>
          <w:rPr>
            <w:sz w:val="18"/>
            <w:szCs w:val="18"/>
            <w:rFonts w:cs="Arial" w:ascii="Arial" w:hAnsi="Arial"/>
          </w:rPr>
          <w:t>5</w:t>
        </w:r>
        <w:r>
          <w:rPr>
            <w:sz w:val="18"/>
            <w:szCs w:val="18"/>
            <w:rFonts w:cs="Arial" w:ascii="Arial" w:hAnsi="Arial"/>
          </w:rPr>
          <w:fldChar w:fldCharType="end"/>
        </w:r>
        <w:r>
          <w:rPr>
            <w:rFonts w:cs="Arial" w:ascii="Arial" w:hAnsi="Arial"/>
            <w:sz w:val="18"/>
            <w:szCs w:val="18"/>
          </w:rPr>
          <w:t xml:space="preserve"> </w:t>
        </w:r>
        <w:r>
          <w:rPr>
            <w:rFonts w:cs="Arial" w:ascii="Arial" w:hAnsi="Arial"/>
            <w:sz w:val="18"/>
            <w:szCs w:val="18"/>
          </w:rPr>
          <w:t xml:space="preserve">/ </w:t>
        </w:r>
        <w:r>
          <w:rPr>
            <w:rFonts w:cs="Arial" w:ascii="Arial" w:hAnsi="Arial"/>
            <w:sz w:val="18"/>
            <w:szCs w:val="18"/>
          </w:rPr>
          <w:fldChar w:fldCharType="begin"/>
        </w:r>
        <w:r>
          <w:rPr>
            <w:sz w:val="18"/>
            <w:szCs w:val="18"/>
            <w:rFonts w:cs="Arial" w:ascii="Arial" w:hAnsi="Arial"/>
          </w:rPr>
          <w:instrText xml:space="preserve"> NUMPAGES </w:instrText>
        </w:r>
        <w:r>
          <w:rPr>
            <w:sz w:val="18"/>
            <w:szCs w:val="18"/>
            <w:rFonts w:cs="Arial" w:ascii="Arial" w:hAnsi="Arial"/>
          </w:rPr>
          <w:fldChar w:fldCharType="separate"/>
        </w:r>
        <w:r>
          <w:rPr>
            <w:sz w:val="18"/>
            <w:szCs w:val="18"/>
            <w:rFonts w:cs="Arial" w:ascii="Arial" w:hAnsi="Arial"/>
          </w:rPr>
          <w:t>5</w:t>
        </w:r>
        <w:r>
          <w:rPr>
            <w:sz w:val="18"/>
            <w:szCs w:val="18"/>
            <w:rFonts w:cs="Arial" w:ascii="Arial" w:hAnsi="Arial"/>
          </w:rPr>
          <w:fldChar w:fldCharType="end"/>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lineRule="auto" w:line="240" w:before="0" w:after="0"/>
      <w:jc w:val="center"/>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tabs>
        <w:tab w:val="clear" w:pos="720"/>
        <w:tab w:val="center" w:pos="4819" w:leader="none"/>
        <w:tab w:val="right" w:pos="9638" w:leader="none"/>
      </w:tabs>
      <w:spacing w:lineRule="auto" w:line="240" w:before="0" w:after="0"/>
      <w:jc w:val="center"/>
      <w:rPr>
        <w:rFonts w:ascii="Arial" w:hAnsi="Arial" w:eastAsia="Arial" w:cs="Arial"/>
        <w:color w:val="000000"/>
        <w:sz w:val="18"/>
        <w:szCs w:val="18"/>
      </w:rPr>
    </w:pPr>
    <w:r>
      <w:rPr>
        <w:rFonts w:eastAsia="Arial" w:cs="Arial" w:ascii="Arial" w:hAnsi="Arial"/>
        <w:color w:val="000000"/>
        <w:sz w:val="18"/>
        <w:szCs w:val="18"/>
      </w:rPr>
      <w:fldChar w:fldCharType="begin"/>
    </w:r>
    <w:r>
      <w:rPr>
        <w:sz w:val="18"/>
        <w:szCs w:val="18"/>
        <w:rFonts w:eastAsia="Arial" w:cs="Arial" w:ascii="Arial" w:hAnsi="Arial"/>
        <w:color w:val="000000"/>
      </w:rPr>
      <w:instrText xml:space="preserve"> PAGE </w:instrText>
    </w:r>
    <w:r>
      <w:rPr>
        <w:sz w:val="18"/>
        <w:szCs w:val="18"/>
        <w:rFonts w:eastAsia="Arial" w:cs="Arial" w:ascii="Arial" w:hAnsi="Arial"/>
        <w:color w:val="000000"/>
      </w:rPr>
      <w:fldChar w:fldCharType="separate"/>
    </w:r>
    <w:r>
      <w:rPr>
        <w:sz w:val="18"/>
        <w:szCs w:val="18"/>
        <w:rFonts w:eastAsia="Arial" w:cs="Arial" w:ascii="Arial" w:hAnsi="Arial"/>
        <w:color w:val="000000"/>
      </w:rPr>
      <w:t>1</w:t>
    </w:r>
    <w:r>
      <w:rPr>
        <w:sz w:val="18"/>
        <w:szCs w:val="18"/>
        <w:rFonts w:eastAsia="Arial" w:cs="Arial" w:ascii="Arial" w:hAnsi="Arial"/>
        <w:color w:val="000000"/>
      </w:rPr>
      <w:fldChar w:fldCharType="end"/>
    </w:r>
    <w:r>
      <w:rPr>
        <w:rFonts w:eastAsia="Arial" w:cs="Arial" w:ascii="Arial" w:hAnsi="Arial"/>
        <w:color w:val="000000"/>
        <w:sz w:val="18"/>
        <w:szCs w:val="18"/>
      </w:rPr>
      <w:t xml:space="preserve"> </w:t>
    </w:r>
    <w:r>
      <w:rPr>
        <w:rFonts w:eastAsia="Arial" w:cs="Arial" w:ascii="Arial" w:hAnsi="Arial"/>
        <w:color w:val="000000"/>
        <w:sz w:val="18"/>
        <w:szCs w:val="18"/>
      </w:rPr>
      <w:t xml:space="preserve">/ </w:t>
    </w:r>
    <w:r>
      <w:rPr>
        <w:rFonts w:eastAsia="Arial" w:cs="Arial" w:ascii="Arial" w:hAnsi="Arial"/>
        <w:color w:val="000000"/>
        <w:sz w:val="18"/>
        <w:szCs w:val="18"/>
      </w:rPr>
      <w:fldChar w:fldCharType="begin"/>
    </w:r>
    <w:r>
      <w:rPr>
        <w:sz w:val="18"/>
        <w:szCs w:val="18"/>
        <w:rFonts w:eastAsia="Arial" w:cs="Arial" w:ascii="Arial" w:hAnsi="Arial"/>
        <w:color w:val="000000"/>
      </w:rPr>
      <w:instrText xml:space="preserve"> NUMPAGES </w:instrText>
    </w:r>
    <w:r>
      <w:rPr>
        <w:sz w:val="18"/>
        <w:szCs w:val="18"/>
        <w:rFonts w:eastAsia="Arial" w:cs="Arial" w:ascii="Arial" w:hAnsi="Arial"/>
        <w:color w:val="000000"/>
      </w:rPr>
      <w:fldChar w:fldCharType="separate"/>
    </w:r>
    <w:r>
      <w:rPr>
        <w:sz w:val="18"/>
        <w:szCs w:val="18"/>
        <w:rFonts w:eastAsia="Arial" w:cs="Arial" w:ascii="Arial" w:hAnsi="Arial"/>
        <w:color w:val="000000"/>
      </w:rPr>
      <w:t>5</w:t>
    </w:r>
    <w:r>
      <w:rPr>
        <w:sz w:val="18"/>
        <w:szCs w:val="18"/>
        <w:rFonts w:eastAsia="Arial" w:cs="Arial" w:ascii="Arial" w:hAnsi="Arial"/>
        <w:color w:val="000000"/>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4" w:space="2" w:color="000000"/>
      </w:pBdr>
      <w:tabs>
        <w:tab w:val="clear" w:pos="720"/>
        <w:tab w:val="right" w:pos="9639" w:leader="none"/>
      </w:tabs>
      <w:spacing w:lineRule="auto" w:line="240" w:before="0" w:after="0"/>
      <w:ind w:right="-57"/>
      <w:rPr>
        <w:rFonts w:ascii="Times New Roman" w:hAnsi="Times New Roman"/>
      </w:rPr>
    </w:pPr>
    <w:bookmarkStart w:id="27" w:name="_Hlk6495071"/>
    <w:bookmarkStart w:id="28" w:name="_Hlk6495072"/>
    <w:bookmarkStart w:id="29" w:name="_heading=h.2jxsxqh"/>
    <w:bookmarkEnd w:id="29"/>
    <w:r>
      <w:rPr>
        <w:rFonts w:eastAsia="Arial" w:cs="Arial" w:ascii="Times New Roman" w:hAnsi="Times New Roman"/>
        <w:sz w:val="18"/>
        <w:szCs w:val="18"/>
        <w:lang w:val="lt-LT"/>
      </w:rPr>
      <w:t>Statybos rangos sutartis | Specialiosios sąlygos</w:t>
    </w:r>
    <w:bookmarkEnd w:id="27"/>
    <w:bookmarkEnd w:id="28"/>
  </w:p>
  <w:p>
    <w:pPr>
      <w:pStyle w:val="Normal"/>
      <w:tabs>
        <w:tab w:val="clear" w:pos="720"/>
        <w:tab w:val="center" w:pos="4819" w:leader="none"/>
        <w:tab w:val="right" w:pos="9638" w:leader="none"/>
      </w:tabs>
      <w:spacing w:lineRule="auto" w:line="240" w:before="0" w:after="0"/>
      <w:rPr>
        <w:rFonts w:ascii="Open Sans" w:hAnsi="Open Sans" w:eastAsia="Open Sans" w:cs="Open Sans"/>
        <w:color w:val="000000"/>
        <w:sz w:val="20"/>
        <w:szCs w:val="20"/>
      </w:rPr>
    </w:pPr>
    <w:r>
      <w:rPr>
        <w:rFonts w:eastAsia="Open Sans" w:cs="Open Sans" w:ascii="Open Sans" w:hAnsi="Open Sans"/>
        <w:color w:val="000000"/>
        <w:sz w:val="20"/>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rFonts w:ascii="Times New Roman" w:hAnsi="Times New Roman"/>
      </w:rPr>
    </w:pPr>
    <w:r>
      <w:rPr>
        <w:rFonts w:cs="Arial" w:ascii="Times New Roman" w:hAnsi="Times New Roman"/>
        <w:lang w:val="lt-LT"/>
      </w:rPr>
      <w:t>Rangos sutartys Nr. _________________ Specialiosios sąlygos</w:t>
    </w:r>
  </w:p>
  <w:p>
    <w:pPr>
      <w:pStyle w:val="Header"/>
      <w:rPr>
        <w:rFonts w:ascii="Times New Roman" w:hAnsi="Times New Roman"/>
      </w:rPr>
    </w:pPr>
    <w:r>
      <w:rPr>
        <w:rFonts w:cs="Arial" w:ascii="Times New Roman" w:hAnsi="Times New Roman"/>
        <w:b/>
        <w:bCs/>
        <w:i/>
        <w:strike/>
        <w:vertAlign w:val="superscript"/>
        <w:lang w:val="sv-SE"/>
      </w:rPr>
      <w:t>-------------------------------------------------------------------------------------------------------------------------------------------------------------------------------------------------------------------------------------------</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Roman"/>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644" w:hanging="360"/>
      </w:pPr>
      <w:rPr>
        <w:sz w:val="18"/>
        <w:b w:val="false"/>
        <w:szCs w:val="18"/>
        <w:rFonts w:ascii="Arial" w:hAnsi="Arial" w:eastAsia="Arial" w:cs="Arial"/>
      </w:rPr>
    </w:lvl>
    <w:lvl w:ilvl="2">
      <w:start w:val="1"/>
      <w:numFmt w:val="decimal"/>
      <w:lvlText w:val="%1.%2.%3."/>
      <w:lvlJc w:val="left"/>
      <w:pPr>
        <w:tabs>
          <w:tab w:val="num" w:pos="0"/>
        </w:tabs>
        <w:ind w:left="2988"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en-US"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055c0"/>
    <w:pPr>
      <w:widowControl/>
      <w:suppressAutoHyphens w:val="true"/>
      <w:bidi w:val="0"/>
      <w:spacing w:lineRule="auto" w:line="276" w:before="0" w:after="200"/>
      <w:jc w:val="left"/>
    </w:pPr>
    <w:rPr>
      <w:rFonts w:ascii="Calibri" w:hAnsi="Calibri" w:eastAsia="Calibri" w:cs="Calibri"/>
      <w:color w:val="auto"/>
      <w:kern w:val="0"/>
      <w:sz w:val="22"/>
      <w:szCs w:val="22"/>
      <w:lang w:val="en-US" w:eastAsia="en-US" w:bidi="ar-SA"/>
    </w:rPr>
  </w:style>
  <w:style w:type="paragraph" w:styleId="Heading1">
    <w:name w:val="Heading 1"/>
    <w:basedOn w:val="Normal"/>
    <w:next w:val="Normal"/>
    <w:link w:val="Heading1Char"/>
    <w:uiPriority w:val="9"/>
    <w:qFormat/>
    <w:rsid w:val="00372797"/>
    <w:pPr>
      <w:keepNext w:val="true"/>
      <w:spacing w:lineRule="auto" w:line="240" w:before="240" w:after="60"/>
      <w:outlineLvl w:val="0"/>
    </w:pPr>
    <w:rPr>
      <w:rFonts w:ascii="Arial" w:hAnsi="Arial" w:eastAsia="SimSun" w:cs="Arial"/>
      <w:b/>
      <w:bCs/>
      <w:kern w:val="2"/>
      <w:sz w:val="28"/>
      <w:szCs w:val="28"/>
    </w:rPr>
  </w:style>
  <w:style w:type="paragraph" w:styleId="Heading2">
    <w:name w:val="Heading 2"/>
    <w:basedOn w:val="Normal"/>
    <w:next w:val="Normal"/>
    <w:link w:val="Heading2Char"/>
    <w:uiPriority w:val="9"/>
    <w:unhideWhenUsed/>
    <w:qFormat/>
    <w:rsid w:val="00d106ed"/>
    <w:pPr>
      <w:keepNext w:val="true"/>
      <w:keepLines/>
      <w:spacing w:before="200" w:after="0"/>
      <w:outlineLvl w:val="1"/>
    </w:pPr>
    <w:rPr>
      <w:rFonts w:ascii="Cambria" w:hAnsi="Cambria" w:eastAsia="" w:cs="" w:asciiTheme="majorHAnsi" w:cstheme="majorBidi" w:eastAsiaTheme="majorEastAsia" w:hAnsiTheme="majorHAnsi"/>
      <w:b/>
      <w:bCs/>
      <w:color w:themeColor="accent1" w:val="4F81BD"/>
      <w:sz w:val="26"/>
      <w:szCs w:val="26"/>
    </w:rPr>
  </w:style>
  <w:style w:type="paragraph" w:styleId="Heading3">
    <w:name w:val="Heading 3"/>
    <w:basedOn w:val="Normal"/>
    <w:next w:val="Normal"/>
    <w:uiPriority w:val="9"/>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val="true"/>
      <w:keepLines/>
      <w:spacing w:before="40" w:after="0"/>
      <w:outlineLvl w:val="5"/>
    </w:pPr>
    <w:rPr>
      <w:rFonts w:ascii="Cambria" w:hAnsi="Cambria" w:eastAsia="" w:cs="" w:asciiTheme="majorHAnsi" w:cstheme="majorBidi" w:eastAsiaTheme="majorEastAsia" w:hAnsiTheme="majorHAnsi"/>
      <w:color w:themeColor="accent1" w:themeShade="7f" w:val="243F60"/>
    </w:rPr>
  </w:style>
  <w:style w:type="paragraph" w:styleId="Heading8">
    <w:name w:val="Heading 8"/>
    <w:basedOn w:val="Normal"/>
    <w:next w:val="Normal"/>
    <w:link w:val="Heading8Char"/>
    <w:uiPriority w:val="9"/>
    <w:semiHidden/>
    <w:unhideWhenUsed/>
    <w:qFormat/>
    <w:rsid w:val="00df351a"/>
    <w:pPr>
      <w:keepNext w:val="true"/>
      <w:keepLines/>
      <w:spacing w:before="40" w:after="0"/>
      <w:outlineLvl w:val="7"/>
    </w:pPr>
    <w:rPr>
      <w:rFonts w:ascii="Cambria" w:hAnsi="Cambria" w:eastAsia="" w:cs="" w:asciiTheme="majorHAnsi" w:cstheme="majorBidi" w:eastAsiaTheme="majorEastAsia" w:hAnsiTheme="majorHAnsi"/>
      <w:color w:themeColor="text1" w:themeTint="d8" w:val="272727"/>
      <w:sz w:val="21"/>
      <w:szCs w:val="21"/>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372797"/>
    <w:rPr>
      <w:rFonts w:ascii="Arial" w:hAnsi="Arial" w:eastAsia="SimSun" w:cs="Arial"/>
      <w:b/>
      <w:bCs/>
      <w:kern w:val="2"/>
      <w:sz w:val="28"/>
      <w:szCs w:val="28"/>
      <w:lang w:val="en-US"/>
    </w:rPr>
  </w:style>
  <w:style w:type="character" w:styleId="Heading2Char" w:customStyle="1">
    <w:name w:val="Heading 2 Char"/>
    <w:basedOn w:val="DefaultParagraphFont"/>
    <w:link w:val="Heading2"/>
    <w:qFormat/>
    <w:rsid w:val="00d106ed"/>
    <w:rPr>
      <w:rFonts w:ascii="Cambria" w:hAnsi="Cambria" w:eastAsia="" w:cs="" w:asciiTheme="majorHAnsi" w:cstheme="majorBidi" w:eastAsiaTheme="majorEastAsia" w:hAnsiTheme="majorHAnsi"/>
      <w:b/>
      <w:bCs/>
      <w:color w:themeColor="accent1" w:val="4F81BD"/>
      <w:sz w:val="26"/>
      <w:szCs w:val="26"/>
    </w:rPr>
  </w:style>
  <w:style w:type="character" w:styleId="Hps" w:customStyle="1">
    <w:name w:val="hps"/>
    <w:qFormat/>
    <w:rsid w:val="005701c3"/>
    <w:rPr/>
  </w:style>
  <w:style w:type="character" w:styleId="HeaderChar" w:customStyle="1">
    <w:name w:val="Header Char"/>
    <w:basedOn w:val="DefaultParagraphFont"/>
    <w:link w:val="Header"/>
    <w:uiPriority w:val="99"/>
    <w:qFormat/>
    <w:rsid w:val="00193ffc"/>
    <w:rPr>
      <w:rFonts w:ascii="MS Sans Serif" w:hAnsi="MS Sans Serif" w:eastAsia="SimSun" w:cs="MS Sans Serif"/>
      <w:sz w:val="20"/>
      <w:szCs w:val="20"/>
      <w:lang w:val="en-US"/>
    </w:rPr>
  </w:style>
  <w:style w:type="character" w:styleId="FooterChar" w:customStyle="1">
    <w:name w:val="Footer Char"/>
    <w:basedOn w:val="DefaultParagraphFont"/>
    <w:link w:val="Footer"/>
    <w:uiPriority w:val="99"/>
    <w:qFormat/>
    <w:rsid w:val="00193ffc"/>
    <w:rPr/>
  </w:style>
  <w:style w:type="character" w:styleId="BalloonTextChar" w:customStyle="1">
    <w:name w:val="Balloon Text Char"/>
    <w:basedOn w:val="DefaultParagraphFont"/>
    <w:link w:val="BalloonText"/>
    <w:uiPriority w:val="99"/>
    <w:semiHidden/>
    <w:qFormat/>
    <w:rsid w:val="00193ffc"/>
    <w:rPr>
      <w:rFonts w:ascii="Tahoma" w:hAnsi="Tahoma" w:cs="Tahoma"/>
      <w:sz w:val="16"/>
      <w:szCs w:val="16"/>
    </w:rPr>
  </w:style>
  <w:style w:type="character" w:styleId="Hyperlink">
    <w:name w:val="Hyperlink"/>
    <w:basedOn w:val="DefaultParagraphFont"/>
    <w:uiPriority w:val="99"/>
    <w:unhideWhenUsed/>
    <w:rsid w:val="008c6a5a"/>
    <w:rPr>
      <w:color w:themeColor="hyperlink" w:val="0000FF"/>
      <w:u w:val="single"/>
    </w:rPr>
  </w:style>
  <w:style w:type="character" w:styleId="Annotationreference">
    <w:name w:val="annotation reference"/>
    <w:basedOn w:val="DefaultParagraphFont"/>
    <w:uiPriority w:val="99"/>
    <w:semiHidden/>
    <w:unhideWhenUsed/>
    <w:qFormat/>
    <w:rsid w:val="004504b3"/>
    <w:rPr>
      <w:sz w:val="16"/>
      <w:szCs w:val="16"/>
    </w:rPr>
  </w:style>
  <w:style w:type="character" w:styleId="CommentTextChar" w:customStyle="1">
    <w:name w:val="Comment Text Char"/>
    <w:basedOn w:val="DefaultParagraphFont"/>
    <w:link w:val="Annotationtext"/>
    <w:uiPriority w:val="99"/>
    <w:qFormat/>
    <w:rsid w:val="004504b3"/>
    <w:rPr>
      <w:sz w:val="20"/>
      <w:szCs w:val="20"/>
    </w:rPr>
  </w:style>
  <w:style w:type="character" w:styleId="CommentSubjectChar" w:customStyle="1">
    <w:name w:val="Comment Subject Char"/>
    <w:basedOn w:val="CommentTextChar"/>
    <w:link w:val="Annotationsubject"/>
    <w:uiPriority w:val="99"/>
    <w:semiHidden/>
    <w:qFormat/>
    <w:rsid w:val="004504b3"/>
    <w:rPr>
      <w:b/>
      <w:bCs/>
      <w:sz w:val="20"/>
      <w:szCs w:val="20"/>
    </w:rPr>
  </w:style>
  <w:style w:type="character" w:styleId="FootnoteTextChar" w:customStyle="1">
    <w:name w:val="Footnote Text Char"/>
    <w:basedOn w:val="DefaultParagraphFont"/>
    <w:link w:val="FootnoteText"/>
    <w:uiPriority w:val="99"/>
    <w:semiHidden/>
    <w:qFormat/>
    <w:rsid w:val="008224bd"/>
    <w:rPr>
      <w:sz w:val="20"/>
      <w:szCs w:val="20"/>
    </w:rPr>
  </w:style>
  <w:style w:type="character" w:styleId="FootnoteCharacters">
    <w:name w:val="Footnote Characters"/>
    <w:uiPriority w:val="99"/>
    <w:semiHidden/>
    <w:unhideWhenUsed/>
    <w:qFormat/>
    <w:rsid w:val="008224bd"/>
    <w:rPr>
      <w:vertAlign w:val="superscript"/>
    </w:rPr>
  </w:style>
  <w:style w:type="character" w:styleId="FootnoteReference">
    <w:name w:val="Footnote Reference"/>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character" w:styleId="UnresolvedMention1" w:customStyle="1">
    <w:name w:val="Unresolved Mention1"/>
    <w:basedOn w:val="DefaultParagraphFont"/>
    <w:uiPriority w:val="99"/>
    <w:unhideWhenUsed/>
    <w:qFormat/>
    <w:rsid w:val="00626cab"/>
    <w:rPr>
      <w:color w:val="605E5C"/>
      <w:shd w:fill="E1DFDD" w:val="clear"/>
    </w:rPr>
  </w:style>
  <w:style w:type="character" w:styleId="Mention1" w:customStyle="1">
    <w:name w:val="Mention1"/>
    <w:basedOn w:val="DefaultParagraphFont"/>
    <w:uiPriority w:val="99"/>
    <w:unhideWhenUsed/>
    <w:qFormat/>
    <w:rsid w:val="00626cab"/>
    <w:rPr>
      <w:color w:val="2B579A"/>
      <w:shd w:fill="E1DFDD" w:val="clear"/>
    </w:rPr>
  </w:style>
  <w:style w:type="character" w:styleId="Style1Char" w:customStyle="1">
    <w:name w:val="Style1 Char"/>
    <w:basedOn w:val="Heading1Char"/>
    <w:link w:val="Style11"/>
    <w:qFormat/>
    <w:rsid w:val="00194872"/>
    <w:rPr>
      <w:rFonts w:ascii="Arial" w:hAnsi="Arial" w:eastAsia="SimSun" w:cs="Arial"/>
      <w:b w:val="false"/>
      <w:bCs/>
      <w:kern w:val="2"/>
      <w:sz w:val="20"/>
      <w:szCs w:val="20"/>
      <w:lang w:val="en-US"/>
    </w:rPr>
  </w:style>
  <w:style w:type="character" w:styleId="Heading6Char" w:customStyle="1">
    <w:name w:val="Heading 6 Char"/>
    <w:basedOn w:val="DefaultParagraphFont"/>
    <w:link w:val="Heading6"/>
    <w:uiPriority w:val="9"/>
    <w:semiHidden/>
    <w:qFormat/>
    <w:rsid w:val="00df351a"/>
    <w:rPr>
      <w:rFonts w:ascii="Cambria" w:hAnsi="Cambria" w:eastAsia="" w:cs="" w:asciiTheme="majorHAnsi" w:cstheme="majorBidi" w:eastAsiaTheme="majorEastAsia" w:hAnsiTheme="majorHAnsi"/>
      <w:color w:themeColor="accent1" w:themeShade="7f" w:val="243F60"/>
    </w:rPr>
  </w:style>
  <w:style w:type="character" w:styleId="Heading8Char" w:customStyle="1">
    <w:name w:val="Heading 8 Char"/>
    <w:basedOn w:val="DefaultParagraphFont"/>
    <w:link w:val="Heading8"/>
    <w:uiPriority w:val="9"/>
    <w:semiHidden/>
    <w:qFormat/>
    <w:rsid w:val="00df351a"/>
    <w:rPr>
      <w:rFonts w:ascii="Cambria" w:hAnsi="Cambria" w:eastAsia="" w:cs="" w:asciiTheme="majorHAnsi" w:cstheme="majorBidi" w:eastAsiaTheme="majorEastAsia" w:hAnsiTheme="majorHAnsi"/>
      <w:color w:themeColor="text1" w:themeTint="d8" w:val="272727"/>
      <w:sz w:val="21"/>
      <w:szCs w:val="21"/>
    </w:rPr>
  </w:style>
  <w:style w:type="character" w:styleId="UnresolvedMention2" w:customStyle="1">
    <w:name w:val="Unresolved Mention2"/>
    <w:basedOn w:val="DefaultParagraphFont"/>
    <w:uiPriority w:val="99"/>
    <w:semiHidden/>
    <w:unhideWhenUsed/>
    <w:qFormat/>
    <w:rsid w:val="005c0275"/>
    <w:rPr>
      <w:color w:val="605E5C"/>
      <w:shd w:fill="E1DFDD" w:val="clear"/>
    </w:rPr>
  </w:style>
  <w:style w:type="character" w:styleId="PlaceholderText">
    <w:name w:val="Placeholder Text"/>
    <w:basedOn w:val="DefaultParagraphFont"/>
    <w:uiPriority w:val="99"/>
    <w:semiHidden/>
    <w:qFormat/>
    <w:rsid w:val="00516b2f"/>
    <w:rPr>
      <w:color w:val="808080"/>
    </w:rPr>
  </w:style>
  <w:style w:type="character" w:styleId="ListParagraphChar" w:customStyle="1">
    <w:name w:val="List Paragraph Char"/>
    <w:link w:val="ListParagraph"/>
    <w:uiPriority w:val="34"/>
    <w:qFormat/>
    <w:rsid w:val="001e4b56"/>
    <w:rPr>
      <w:rFonts w:ascii="Times New Roman" w:hAnsi="Times New Roman" w:eastAsia="Times New Roman" w:cs="Times New Roman"/>
      <w:kern w:val="2"/>
      <w:sz w:val="24"/>
      <w:szCs w:val="32"/>
      <w:lang w:eastAsia="ar-SA"/>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uiPriority w:val="10"/>
    <w:qFormat/>
    <w:pPr>
      <w:keepNext w:val="true"/>
      <w:keepLines/>
      <w:spacing w:before="480" w:after="120"/>
    </w:pPr>
    <w:rPr>
      <w:b/>
      <w:sz w:val="72"/>
      <w:szCs w:val="72"/>
    </w:rPr>
  </w:style>
  <w:style w:type="paragraph" w:styleId="TOC1">
    <w:name w:val="TOC 1"/>
    <w:basedOn w:val="Normal"/>
    <w:next w:val="Normal"/>
    <w:autoRedefine/>
    <w:uiPriority w:val="39"/>
    <w:rsid w:val="0016495e"/>
    <w:pPr>
      <w:tabs>
        <w:tab w:val="clear" w:pos="720"/>
        <w:tab w:val="right" w:pos="8309" w:leader="dot"/>
      </w:tabs>
      <w:spacing w:lineRule="auto" w:line="240" w:before="120" w:after="0"/>
    </w:pPr>
    <w:rPr>
      <w:rFonts w:ascii="Arial" w:hAnsi="Arial" w:eastAsia="SimSun" w:cs="MS Sans Serif"/>
      <w:sz w:val="20"/>
      <w:szCs w:val="20"/>
    </w:rPr>
  </w:style>
  <w:style w:type="paragraph" w:styleId="TOC2">
    <w:name w:val="TOC 2"/>
    <w:basedOn w:val="Normal"/>
    <w:next w:val="Normal"/>
    <w:autoRedefine/>
    <w:uiPriority w:val="39"/>
    <w:rsid w:val="00372797"/>
    <w:pPr>
      <w:tabs>
        <w:tab w:val="clear" w:pos="720"/>
        <w:tab w:val="right" w:pos="8309" w:leader="dot"/>
      </w:tabs>
      <w:spacing w:lineRule="auto" w:line="240" w:before="0" w:after="0"/>
      <w:ind w:left="200"/>
    </w:pPr>
    <w:rPr>
      <w:rFonts w:ascii="MS Sans Serif" w:hAnsi="MS Sans Serif" w:eastAsia="SimSun" w:cs="MS Sans Serif"/>
      <w:sz w:val="20"/>
      <w:szCs w:val="20"/>
    </w:rPr>
  </w:style>
  <w:style w:type="paragraph" w:styleId="HeaderandFooter">
    <w:name w:val="Header and Footer"/>
    <w:basedOn w:val="Normal"/>
    <w:qFormat/>
    <w:pPr/>
    <w:rPr/>
  </w:style>
  <w:style w:type="paragraph" w:styleId="Header">
    <w:name w:val="Header"/>
    <w:basedOn w:val="Normal"/>
    <w:link w:val="HeaderChar"/>
    <w:uiPriority w:val="99"/>
    <w:rsid w:val="00193ffc"/>
    <w:pPr>
      <w:tabs>
        <w:tab w:val="clear" w:pos="720"/>
        <w:tab w:val="center" w:pos="4819" w:leader="none"/>
        <w:tab w:val="right" w:pos="9638" w:leader="none"/>
      </w:tabs>
      <w:spacing w:lineRule="auto" w:line="240" w:before="0" w:after="0"/>
    </w:pPr>
    <w:rPr>
      <w:rFonts w:ascii="MS Sans Serif" w:hAnsi="MS Sans Serif" w:eastAsia="SimSun" w:cs="MS Sans Serif"/>
      <w:sz w:val="20"/>
      <w:szCs w:val="20"/>
    </w:rPr>
  </w:style>
  <w:style w:type="paragraph" w:styleId="Footer">
    <w:name w:val="Footer"/>
    <w:basedOn w:val="Normal"/>
    <w:link w:val="FooterChar"/>
    <w:uiPriority w:val="99"/>
    <w:unhideWhenUsed/>
    <w:rsid w:val="00193ffc"/>
    <w:pPr>
      <w:tabs>
        <w:tab w:val="clear" w:pos="720"/>
        <w:tab w:val="center" w:pos="4819" w:leader="none"/>
        <w:tab w:val="right" w:pos="9638" w:leader="none"/>
      </w:tabs>
      <w:spacing w:lineRule="auto" w:line="240" w:before="0" w:after="0"/>
    </w:pPr>
    <w:rPr/>
  </w:style>
  <w:style w:type="paragraph" w:styleId="BalloonText">
    <w:name w:val="Balloon Text"/>
    <w:basedOn w:val="Normal"/>
    <w:link w:val="BalloonTextChar"/>
    <w:uiPriority w:val="99"/>
    <w:semiHidden/>
    <w:unhideWhenUsed/>
    <w:qFormat/>
    <w:rsid w:val="00193ffc"/>
    <w:pPr>
      <w:spacing w:lineRule="auto" w:line="240" w:before="0" w:after="0"/>
    </w:pPr>
    <w:rPr>
      <w:rFonts w:ascii="Tahoma" w:hAnsi="Tahoma" w:cs="Tahoma"/>
      <w:sz w:val="16"/>
      <w:szCs w:val="16"/>
    </w:rPr>
  </w:style>
  <w:style w:type="paragraph" w:styleId="IndexHeading">
    <w:name w:val="Index Heading"/>
    <w:basedOn w:val="Heading"/>
    <w:pPr/>
    <w:rPr/>
  </w:style>
  <w:style w:type="paragraph" w:styleId="TOCHeading">
    <w:name w:val="TOC Heading"/>
    <w:basedOn w:val="Heading1"/>
    <w:next w:val="Normal"/>
    <w:uiPriority w:val="39"/>
    <w:semiHidden/>
    <w:unhideWhenUsed/>
    <w:qFormat/>
    <w:rsid w:val="008c6a5a"/>
    <w:pPr>
      <w:keepLines/>
      <w:spacing w:lineRule="auto" w:line="276" w:before="480" w:after="0"/>
      <w:outlineLvl w:val="9"/>
    </w:pPr>
    <w:rPr>
      <w:rFonts w:ascii="Cambria" w:hAnsi="Cambria" w:eastAsia="" w:cs="" w:asciiTheme="majorHAnsi" w:cstheme="majorBidi" w:eastAsiaTheme="majorEastAsia" w:hAnsiTheme="majorHAnsi"/>
      <w:color w:themeColor="accent1" w:themeShade="bf" w:val="365F91"/>
      <w:kern w:val="0"/>
      <w:lang w:val="en-GB" w:eastAsia="en-GB"/>
    </w:rPr>
  </w:style>
  <w:style w:type="paragraph" w:styleId="TOC3">
    <w:name w:val="TOC 3"/>
    <w:basedOn w:val="Normal"/>
    <w:next w:val="Normal"/>
    <w:autoRedefine/>
    <w:uiPriority w:val="39"/>
    <w:unhideWhenUsed/>
    <w:rsid w:val="008c6a5a"/>
    <w:pPr>
      <w:spacing w:before="0" w:after="100"/>
      <w:ind w:left="440"/>
    </w:pPr>
    <w:rPr>
      <w:rFonts w:eastAsia="" w:eastAsiaTheme="minorEastAsia"/>
      <w:lang w:eastAsia="en-GB"/>
    </w:rPr>
  </w:style>
  <w:style w:type="paragraph" w:styleId="TOC4">
    <w:name w:val="TOC 4"/>
    <w:basedOn w:val="Normal"/>
    <w:next w:val="Normal"/>
    <w:autoRedefine/>
    <w:uiPriority w:val="39"/>
    <w:unhideWhenUsed/>
    <w:rsid w:val="008c6a5a"/>
    <w:pPr>
      <w:spacing w:before="0" w:after="100"/>
      <w:ind w:left="660"/>
    </w:pPr>
    <w:rPr>
      <w:rFonts w:eastAsia="" w:eastAsiaTheme="minorEastAsia"/>
      <w:lang w:eastAsia="en-GB"/>
    </w:rPr>
  </w:style>
  <w:style w:type="paragraph" w:styleId="TOC5">
    <w:name w:val="TOC 5"/>
    <w:basedOn w:val="Normal"/>
    <w:next w:val="Normal"/>
    <w:autoRedefine/>
    <w:uiPriority w:val="39"/>
    <w:unhideWhenUsed/>
    <w:rsid w:val="008c6a5a"/>
    <w:pPr>
      <w:spacing w:before="0" w:after="100"/>
      <w:ind w:left="880"/>
    </w:pPr>
    <w:rPr>
      <w:rFonts w:eastAsia="" w:eastAsiaTheme="minorEastAsia"/>
      <w:lang w:eastAsia="en-GB"/>
    </w:rPr>
  </w:style>
  <w:style w:type="paragraph" w:styleId="TOC6">
    <w:name w:val="TOC 6"/>
    <w:basedOn w:val="Normal"/>
    <w:next w:val="Normal"/>
    <w:autoRedefine/>
    <w:uiPriority w:val="39"/>
    <w:unhideWhenUsed/>
    <w:rsid w:val="008c6a5a"/>
    <w:pPr>
      <w:spacing w:before="0" w:after="100"/>
      <w:ind w:left="1100"/>
    </w:pPr>
    <w:rPr>
      <w:rFonts w:eastAsia="" w:eastAsiaTheme="minorEastAsia"/>
      <w:lang w:eastAsia="en-GB"/>
    </w:rPr>
  </w:style>
  <w:style w:type="paragraph" w:styleId="TOC7">
    <w:name w:val="TOC 7"/>
    <w:basedOn w:val="Normal"/>
    <w:next w:val="Normal"/>
    <w:autoRedefine/>
    <w:uiPriority w:val="39"/>
    <w:unhideWhenUsed/>
    <w:rsid w:val="008c6a5a"/>
    <w:pPr>
      <w:spacing w:before="0" w:after="100"/>
      <w:ind w:left="1320"/>
    </w:pPr>
    <w:rPr>
      <w:rFonts w:eastAsia="" w:eastAsiaTheme="minorEastAsia"/>
      <w:lang w:eastAsia="en-GB"/>
    </w:rPr>
  </w:style>
  <w:style w:type="paragraph" w:styleId="TOC8">
    <w:name w:val="TOC 8"/>
    <w:basedOn w:val="Normal"/>
    <w:next w:val="Normal"/>
    <w:autoRedefine/>
    <w:uiPriority w:val="39"/>
    <w:unhideWhenUsed/>
    <w:rsid w:val="008c6a5a"/>
    <w:pPr>
      <w:spacing w:before="0" w:after="100"/>
      <w:ind w:left="1540"/>
    </w:pPr>
    <w:rPr>
      <w:rFonts w:eastAsia="" w:eastAsiaTheme="minorEastAsia"/>
      <w:lang w:eastAsia="en-GB"/>
    </w:rPr>
  </w:style>
  <w:style w:type="paragraph" w:styleId="TOC9">
    <w:name w:val="TOC 9"/>
    <w:basedOn w:val="Normal"/>
    <w:next w:val="Normal"/>
    <w:autoRedefine/>
    <w:uiPriority w:val="39"/>
    <w:unhideWhenUsed/>
    <w:rsid w:val="008c6a5a"/>
    <w:pPr>
      <w:spacing w:before="0" w:after="100"/>
      <w:ind w:left="1760"/>
    </w:pPr>
    <w:rPr>
      <w:rFonts w:eastAsia="" w:eastAsiaTheme="minorEastAsia"/>
      <w:lang w:eastAsia="en-GB"/>
    </w:rPr>
  </w:style>
  <w:style w:type="paragraph" w:styleId="ListParagraph">
    <w:name w:val="List Paragraph"/>
    <w:basedOn w:val="Normal"/>
    <w:link w:val="ListParagraphChar"/>
    <w:uiPriority w:val="34"/>
    <w:qFormat/>
    <w:rsid w:val="00dc49dd"/>
    <w:pPr>
      <w:spacing w:lineRule="auto" w:line="240" w:before="0" w:after="0"/>
      <w:ind w:left="720"/>
      <w:contextualSpacing/>
    </w:pPr>
    <w:rPr>
      <w:rFonts w:ascii="Times New Roman" w:hAnsi="Times New Roman" w:eastAsia="Times New Roman" w:cs="Times New Roman"/>
      <w:kern w:val="2"/>
      <w:sz w:val="24"/>
      <w:szCs w:val="32"/>
      <w:lang w:val="lt-LT" w:eastAsia="ar-SA"/>
    </w:rPr>
  </w:style>
  <w:style w:type="paragraph" w:styleId="Annotationtext">
    <w:name w:val="annotation text"/>
    <w:basedOn w:val="Normal"/>
    <w:link w:val="CommentTextChar"/>
    <w:uiPriority w:val="99"/>
    <w:unhideWhenUsed/>
    <w:qFormat/>
    <w:rsid w:val="004504b3"/>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4504b3"/>
    <w:pPr/>
    <w:rPr>
      <w:b/>
      <w:bCs/>
    </w:rPr>
  </w:style>
  <w:style w:type="paragraph" w:styleId="FootnoteText">
    <w:name w:val="Footnote Text"/>
    <w:basedOn w:val="Normal"/>
    <w:link w:val="FootnoteTextChar"/>
    <w:uiPriority w:val="99"/>
    <w:semiHidden/>
    <w:unhideWhenUsed/>
    <w:rsid w:val="008224bd"/>
    <w:pPr>
      <w:spacing w:lineRule="auto" w:line="240" w:before="0" w:after="0"/>
    </w:pPr>
    <w:rPr>
      <w:sz w:val="20"/>
      <w:szCs w:val="20"/>
    </w:rPr>
  </w:style>
  <w:style w:type="paragraph" w:styleId="Text" w:customStyle="1">
    <w:name w:val="Text"/>
    <w:basedOn w:val="Normal"/>
    <w:qFormat/>
    <w:rsid w:val="009f075e"/>
    <w:pPr>
      <w:spacing w:lineRule="auto" w:line="240" w:before="240" w:after="0"/>
      <w:ind w:left="1134"/>
      <w:jc w:val="both"/>
    </w:pPr>
    <w:rPr>
      <w:rFonts w:ascii="Times New Roman" w:hAnsi="Times New Roman" w:eastAsia="Times New Roman" w:cs="Times New Roman"/>
      <w:kern w:val="2"/>
      <w:sz w:val="24"/>
      <w:szCs w:val="32"/>
      <w:lang w:val="de-CH" w:eastAsia="ar-SA"/>
    </w:rPr>
  </w:style>
  <w:style w:type="paragraph" w:styleId="Style11" w:customStyle="1">
    <w:name w:val="Style1"/>
    <w:basedOn w:val="Heading1"/>
    <w:link w:val="Style1Char"/>
    <w:qFormat/>
    <w:rsid w:val="00194872"/>
    <w:pPr>
      <w:keepNext w:val="false"/>
      <w:widowControl w:val="false"/>
      <w:numPr>
        <w:ilvl w:val="1"/>
        <w:numId w:val="1"/>
      </w:numPr>
      <w:tabs>
        <w:tab w:val="clear" w:pos="720"/>
        <w:tab w:val="left" w:pos="459" w:leader="none"/>
      </w:tabs>
      <w:spacing w:before="120" w:after="0"/>
      <w:jc w:val="both"/>
    </w:pPr>
    <w:rPr>
      <w:b w:val="false"/>
      <w:sz w:val="20"/>
      <w:szCs w:val="20"/>
      <w:lang w:val="en-GB"/>
    </w:rPr>
  </w:style>
  <w:style w:type="paragraph" w:styleId="Caption1">
    <w:name w:val="caption1"/>
    <w:basedOn w:val="Normal"/>
    <w:next w:val="Normal"/>
    <w:uiPriority w:val="35"/>
    <w:unhideWhenUsed/>
    <w:qFormat/>
    <w:rsid w:val="00fc192f"/>
    <w:pPr>
      <w:spacing w:lineRule="auto" w:line="240"/>
    </w:pPr>
    <w:rPr>
      <w:i/>
      <w:iCs/>
      <w:color w:themeColor="text2" w:val="1F497D"/>
      <w:sz w:val="18"/>
      <w:szCs w:val="18"/>
    </w:rPr>
  </w:style>
  <w:style w:type="paragraph" w:styleId="Revision">
    <w:name w:val="Revision"/>
    <w:uiPriority w:val="99"/>
    <w:semiHidden/>
    <w:qFormat/>
    <w:rsid w:val="00241e3b"/>
    <w:pPr>
      <w:widowControl/>
      <w:suppressAutoHyphens w:val="true"/>
      <w:bidi w:val="0"/>
      <w:spacing w:lineRule="auto" w:line="240" w:before="0" w:after="0"/>
      <w:jc w:val="left"/>
    </w:pPr>
    <w:rPr>
      <w:rFonts w:ascii="Calibri" w:hAnsi="Calibri" w:eastAsia="Calibri" w:cs="Calibri"/>
      <w:color w:val="auto"/>
      <w:kern w:val="0"/>
      <w:sz w:val="22"/>
      <w:szCs w:val="22"/>
      <w:lang w:val="en-US" w:eastAsia="en-US" w:bidi="ar-SA"/>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Default" w:customStyle="1">
    <w:name w:val="Default"/>
    <w:qFormat/>
    <w:rsid w:val="00371f98"/>
    <w:pPr>
      <w:widowControl/>
      <w:suppressAutoHyphens w:val="true"/>
      <w:bidi w:val="0"/>
      <w:spacing w:lineRule="auto" w:line="240" w:before="0" w:after="0"/>
      <w:jc w:val="left"/>
    </w:pPr>
    <w:rPr>
      <w:rFonts w:ascii="Arial" w:hAnsi="Arial" w:eastAsia="Calibri" w:cs="Arial"/>
      <w:color w:val="000000"/>
      <w:kern w:val="0"/>
      <w:sz w:val="24"/>
      <w:szCs w:val="24"/>
      <w:lang w:val="en-US" w:eastAsia="en-US" w:bidi="ar-SA"/>
    </w:rPr>
  </w:style>
  <w:style w:type="paragraph" w:styleId="FrameContents">
    <w:name w:val="Frame Contents"/>
    <w:basedOn w:val="Normal"/>
    <w:qFormat/>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37279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
    <w:name w:val="Lentelės tinklelis1"/>
    <w:basedOn w:val="TableNormal"/>
    <w:uiPriority w:val="59"/>
    <w:rsid w:val="007266a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vilniustech@vilniustech.lt" TargetMode="External"/><Relationship Id="rId3" Type="http://schemas.openxmlformats.org/officeDocument/2006/relationships/hyperlink" Target="mailto:projektavimas@egna.lt" TargetMode="External"/><Relationship Id="rId4" Type="http://schemas.openxmlformats.org/officeDocument/2006/relationships/hyperlink" Target="mailto:projektavimas@egna.lt" TargetMode="External"/><Relationship Id="rId5" Type="http://schemas.openxmlformats.org/officeDocument/2006/relationships/hyperlink" Target="mailto:projektavimas@egna.lt"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Relationship Id="rId18" Type="http://schemas.openxmlformats.org/officeDocument/2006/relationships/customXml" Target="../customXml/item5.xml"/><Relationship Id="rId19" Type="http://schemas.openxmlformats.org/officeDocument/2006/relationships/customXml" Target="../customXml/item6.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item1.xml><?xml version="1.0" encoding="utf-8"?>
<go:gDocsCustomXmlDataStorage xmlns:go="http://customooxmlschemas.google.com/" xmlns:r="http://schemas.openxmlformats.org/officeDocument/2006/relationships">
  <go:docsCustomData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roperties xmlns="http://www.imanage.com/work/xmlschema">
  <documentid>VNO!4614103.1</documentid>
  <senderid>NVAICIUNAITE</senderid>
  <senderemail>NIJOLE.VAICIUNAITE@ELLEX.LEGAL</senderemail>
  <lastmodified>2022-02-02T17:36:00.0000000+02:00</lastmodified>
  <database>VNO</database>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0ADE79-E4C6-4C7E-B4BE-F041927EA6E1}">
  <ds:schemaRefs>
    <ds:schemaRef ds:uri="http://www.imanage.com/work/xmlschema"/>
  </ds:schemaRefs>
</ds:datastoreItem>
</file>

<file path=customXml/itemProps6.xml><?xml version="1.0" encoding="utf-8"?>
<ds:datastoreItem xmlns:ds="http://schemas.openxmlformats.org/officeDocument/2006/customXml" ds:itemID="{99A71410-0DE0-4848-9C1A-307ACA9CA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Application>LibreOffice/7.6.4.1$Windows_X86_64 LibreOffice_project/e19e193f88cd6c0525a17fb7a176ed8e6a3e2aa1</Application>
  <AppVersion>15.0000</AppVersion>
  <Pages>5</Pages>
  <Words>1624</Words>
  <Characters>10953</Characters>
  <CharactersWithSpaces>12230</CharactersWithSpaces>
  <Paragraphs>264</Paragraphs>
  <Company>VPT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2025-03-07T07:29:00Z</dcterms:created>
  <dc:creator>MAD</dc:creator>
  <dc:description/>
  <dc:language>en-US</dc:language>
  <cp:lastModifiedBy/>
  <cp:lastPrinted>2025-03-06T08:16:00Z</cp:lastPrinted>
  <dcterms:modified xsi:type="dcterms:W3CDTF">2026-03-31T13:37:51Z</dcterms:modified>
  <cp:revision>47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ActionId">
    <vt:lpwstr>13605a6f-4e88-4fd4-92e5-b44e9f54550c</vt:lpwstr>
  </property>
  <property fmtid="{D5CDD505-2E9C-101B-9397-08002B2CF9AE}" pid="4" name="MSIP_Label_450d4c88-3773-4a01-8567-b4ed9ea2ad09_ContentBits">
    <vt:lpwstr>0</vt:lpwstr>
  </property>
  <property fmtid="{D5CDD505-2E9C-101B-9397-08002B2CF9AE}" pid="5" name="MSIP_Label_450d4c88-3773-4a01-8567-b4ed9ea2ad09_Enabled">
    <vt:lpwstr>true</vt:lpwstr>
  </property>
  <property fmtid="{D5CDD505-2E9C-101B-9397-08002B2CF9AE}" pid="6" name="MSIP_Label_450d4c88-3773-4a01-8567-b4ed9ea2ad09_Method">
    <vt:lpwstr>Standard</vt:lpwstr>
  </property>
  <property fmtid="{D5CDD505-2E9C-101B-9397-08002B2CF9AE}" pid="7" name="MSIP_Label_450d4c88-3773-4a01-8567-b4ed9ea2ad09_Name">
    <vt:lpwstr>450d4c88-3773-4a01-8567-b4ed9ea2ad09</vt:lpwstr>
  </property>
  <property fmtid="{D5CDD505-2E9C-101B-9397-08002B2CF9AE}" pid="8" name="MSIP_Label_450d4c88-3773-4a01-8567-b4ed9ea2ad09_SetDate">
    <vt:lpwstr>2021-10-27T11:54:40Z</vt:lpwstr>
  </property>
  <property fmtid="{D5CDD505-2E9C-101B-9397-08002B2CF9AE}" pid="9" name="MSIP_Label_450d4c88-3773-4a01-8567-b4ed9ea2ad09_SiteId">
    <vt:lpwstr>de5d17d0-fbc2-4c29-b0f7-d6685b6c3ef0</vt:lpwstr>
  </property>
</Properties>
</file>